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D3953D" Type="http://schemas.openxmlformats.org/officeDocument/2006/relationships/officeDocument" Target="/word/document.xml" /><Relationship Id="coreR7DD3953D" Type="http://schemas.openxmlformats.org/package/2006/relationships/metadata/core-properties" Target="/docProps/core.xml" /><Relationship Id="customR7DD395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vzdělávacích potřeb ve vztahu k personálním potřebám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požadavků na pracovní pozici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zásad kariérového růstu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formách a možnostech dalšího vzdělávání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vzdělávacího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efektivity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20.10.2026 8:48:58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zahrnuje ústní a praktickou část.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soubor 10 případových studií, které je nutno použít pro ověření praktických kritérií těchto kompetencí: Identifikování vzdělávacích potřeb ve vztahu k personálním potřebám firmy, Sestavení požadavků na pracovní pozici, Sestavení vzdělávacího plánu a Vyhodnocení efektivity vzdělávání. Autorizovaná osoba sestaví případovou studii tak, aby byla jednotlivá praktická kritéria ověřena v dostatečném rozsahu. Součástí zadání je i stručná charakteristika firmy, pro jejíž potřeby uchazeč plní úkoly v rámci případové studie.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20.10.2026 8:48:58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20.10.2026 8:48:58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