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EA9" Type="http://schemas.openxmlformats.org/officeDocument/2006/relationships/officeDocument" Target="/word/document.xml" /><Relationship Id="coreR410EA9" Type="http://schemas.openxmlformats.org/package/2006/relationships/metadata/core-properties" Target="/docProps/core.xml" /><Relationship Id="customR410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15.08.2012 do: 05.11.2018</w:t>
      </w:r>
    </w:p>
    <w:p>
      <w:pPr>
        <w:pStyle w:val="P21"/>
        <w:framePr w:w="7654" w:h="331" w:hRule="exact" w:wrap="none" w:vAnchor="page" w:hAnchor="margin" w:x="28" w:y="15940"/>
        <w:rPr>
          <w:rStyle w:val="C16"/>
          <w:rtl w:val="0"/>
        </w:rPr>
      </w:pPr>
      <w:r>
        <w:rPr>
          <w:rStyle w:val="C16"/>
          <w:rtl w:val="0"/>
        </w:rPr>
        <w:t>Textilní mistr, 2.10.2026 3:50:04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2.10.2026 3:50:04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Prokázat znalost nejběžnějších textilních surovin a materiálů rostlinného původu, živočišného původu a syntetických (bavlna, len, vlna, hedvábí, syntetické materiály PAD, PES)</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Písemný test</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Písemný test</w:t>
      </w:r>
    </w:p>
    <w:p>
      <w:pPr>
        <w:pStyle w:val="P12"/>
        <w:framePr w:w="6710" w:h="1504" w:hRule="exact" w:wrap="none" w:vAnchor="page" w:hAnchor="margin" w:x="45" w:y="7501"/>
        <w:rPr>
          <w:rStyle w:val="C3"/>
          <w:rtl w:val="0"/>
        </w:rPr>
      </w:pPr>
    </w:p>
    <w:p>
      <w:pPr>
        <w:pStyle w:val="P13"/>
        <w:framePr w:w="6658" w:h="1377" w:hRule="exact" w:wrap="none" w:vAnchor="page" w:hAnchor="margin" w:x="71" w:y="7557"/>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501"/>
        <w:rPr>
          <w:rStyle w:val="C3"/>
          <w:rtl w:val="0"/>
        </w:rPr>
      </w:pPr>
    </w:p>
    <w:p>
      <w:pPr>
        <w:pStyle w:val="P29"/>
        <w:framePr w:w="3839" w:h="1377" w:hRule="exact" w:wrap="none" w:vAnchor="page" w:hAnchor="margin" w:x="6856" w:y="7557"/>
        <w:rPr>
          <w:rStyle w:val="C21"/>
          <w:rtl w:val="0"/>
        </w:rPr>
      </w:pPr>
      <w:r>
        <w:rPr>
          <w:rStyle w:val="C21"/>
          <w:rtl w:val="0"/>
        </w:rPr>
        <w:t>Písemný test</w:t>
      </w:r>
    </w:p>
    <w:p>
      <w:pPr>
        <w:pStyle w:val="P16"/>
        <w:framePr w:w="6710" w:h="1280" w:hRule="exact" w:wrap="none" w:vAnchor="page" w:hAnchor="margin" w:x="45" w:y="9005"/>
        <w:rPr>
          <w:rStyle w:val="C3"/>
          <w:rtl w:val="0"/>
        </w:rPr>
      </w:pPr>
    </w:p>
    <w:p>
      <w:pPr>
        <w:pStyle w:val="P17"/>
        <w:framePr w:w="6658" w:h="1153" w:hRule="exact" w:wrap="none" w:vAnchor="page" w:hAnchor="margin" w:x="71" w:y="9061"/>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30"/>
        <w:framePr w:w="3921" w:h="1280" w:hRule="exact" w:wrap="none" w:vAnchor="page" w:hAnchor="margin" w:x="6800" w:y="9005"/>
        <w:rPr>
          <w:rStyle w:val="C3"/>
          <w:rtl w:val="0"/>
        </w:rPr>
      </w:pPr>
    </w:p>
    <w:p>
      <w:pPr>
        <w:pStyle w:val="P31"/>
        <w:framePr w:w="3839" w:h="1153" w:hRule="exact" w:wrap="none" w:vAnchor="page" w:hAnchor="margin" w:x="6856" w:y="9061"/>
        <w:rPr>
          <w:rStyle w:val="C22"/>
          <w:rtl w:val="0"/>
        </w:rPr>
      </w:pPr>
      <w:r>
        <w:rPr>
          <w:rStyle w:val="C22"/>
          <w:rtl w:val="0"/>
        </w:rPr>
        <w:t>Písemný test</w:t>
      </w:r>
    </w:p>
    <w:p>
      <w:pPr>
        <w:pStyle w:val="P12"/>
        <w:framePr w:w="6710" w:h="1280" w:hRule="exact" w:wrap="none" w:vAnchor="page" w:hAnchor="margin" w:x="45" w:y="10285"/>
        <w:rPr>
          <w:rStyle w:val="C3"/>
          <w:rtl w:val="0"/>
        </w:rPr>
      </w:pPr>
    </w:p>
    <w:p>
      <w:pPr>
        <w:pStyle w:val="P13"/>
        <w:framePr w:w="6658" w:h="1153" w:hRule="exact" w:wrap="none" w:vAnchor="page" w:hAnchor="margin" w:x="71" w:y="10341"/>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28"/>
        <w:framePr w:w="3921" w:h="1280" w:hRule="exact" w:wrap="none" w:vAnchor="page" w:hAnchor="margin" w:x="6800" w:y="10285"/>
        <w:rPr>
          <w:rStyle w:val="C3"/>
          <w:rtl w:val="0"/>
        </w:rPr>
      </w:pPr>
    </w:p>
    <w:p>
      <w:pPr>
        <w:pStyle w:val="P29"/>
        <w:framePr w:w="3839" w:h="1153" w:hRule="exact" w:wrap="none" w:vAnchor="page" w:hAnchor="margin" w:x="6856" w:y="10341"/>
        <w:rPr>
          <w:rStyle w:val="C21"/>
          <w:rtl w:val="0"/>
        </w:rPr>
      </w:pPr>
      <w:r>
        <w:rPr>
          <w:rStyle w:val="C21"/>
          <w:rtl w:val="0"/>
        </w:rPr>
        <w:t>Písemný test</w:t>
      </w:r>
    </w:p>
    <w:p>
      <w:pPr>
        <w:pStyle w:val="P16"/>
        <w:framePr w:w="6710" w:h="376" w:hRule="exact" w:wrap="none" w:vAnchor="page" w:hAnchor="margin" w:x="45" w:y="11564"/>
        <w:rPr>
          <w:rStyle w:val="C3"/>
          <w:rtl w:val="0"/>
        </w:rPr>
      </w:pPr>
    </w:p>
    <w:p>
      <w:pPr>
        <w:pStyle w:val="P17"/>
        <w:framePr w:w="6658" w:h="249" w:hRule="exact" w:wrap="none" w:vAnchor="page" w:hAnchor="margin" w:x="71" w:y="11620"/>
        <w:rPr>
          <w:rStyle w:val="C13"/>
          <w:rtl w:val="0"/>
        </w:rPr>
      </w:pPr>
      <w:r>
        <w:rPr>
          <w:rStyle w:val="C13"/>
          <w:rtl w:val="0"/>
        </w:rPr>
        <w:t>j) Prokázat podrobnou znalost technologie na svěřeném úseku</w:t>
      </w:r>
    </w:p>
    <w:p>
      <w:pPr>
        <w:pStyle w:val="P30"/>
        <w:framePr w:w="3921" w:h="376" w:hRule="exact" w:wrap="none" w:vAnchor="page" w:hAnchor="margin" w:x="6800" w:y="11564"/>
        <w:rPr>
          <w:rStyle w:val="C3"/>
          <w:rtl w:val="0"/>
        </w:rPr>
      </w:pPr>
    </w:p>
    <w:p>
      <w:pPr>
        <w:pStyle w:val="P31"/>
        <w:framePr w:w="3839" w:h="249" w:hRule="exact" w:wrap="none" w:vAnchor="page" w:hAnchor="margin" w:x="6856" w:y="11620"/>
        <w:rPr>
          <w:rStyle w:val="C22"/>
          <w:rtl w:val="0"/>
        </w:rPr>
      </w:pPr>
      <w:r>
        <w:rPr>
          <w:rStyle w:val="C22"/>
          <w:rtl w:val="0"/>
        </w:rPr>
        <w:t>Písemný test</w:t>
      </w:r>
    </w:p>
    <w:p>
      <w:pPr>
        <w:pStyle w:val="P12"/>
        <w:framePr w:w="6710" w:h="376" w:hRule="exact" w:wrap="none" w:vAnchor="page" w:hAnchor="margin" w:x="45" w:y="11940"/>
        <w:rPr>
          <w:rStyle w:val="C3"/>
          <w:rtl w:val="0"/>
        </w:rPr>
      </w:pPr>
    </w:p>
    <w:p>
      <w:pPr>
        <w:pStyle w:val="P13"/>
        <w:framePr w:w="6658" w:h="249" w:hRule="exact" w:wrap="none" w:vAnchor="page" w:hAnchor="margin" w:x="71" w:y="11996"/>
        <w:rPr>
          <w:rStyle w:val="C11"/>
          <w:rtl w:val="0"/>
        </w:rPr>
      </w:pPr>
      <w:r>
        <w:rPr>
          <w:rStyle w:val="C11"/>
          <w:rtl w:val="0"/>
        </w:rPr>
        <w:t>k) Prokázat znalosti chemické a mechanické technologie barvení</w:t>
      </w:r>
    </w:p>
    <w:p>
      <w:pPr>
        <w:pStyle w:val="P28"/>
        <w:framePr w:w="3921" w:h="376" w:hRule="exact" w:wrap="none" w:vAnchor="page" w:hAnchor="margin" w:x="6800" w:y="11940"/>
        <w:rPr>
          <w:rStyle w:val="C3"/>
          <w:rtl w:val="0"/>
        </w:rPr>
      </w:pPr>
    </w:p>
    <w:p>
      <w:pPr>
        <w:pStyle w:val="P29"/>
        <w:framePr w:w="3839" w:h="249" w:hRule="exact" w:wrap="none" w:vAnchor="page" w:hAnchor="margin" w:x="6856" w:y="11996"/>
        <w:rPr>
          <w:rStyle w:val="C21"/>
          <w:rtl w:val="0"/>
        </w:rPr>
      </w:pPr>
      <w:r>
        <w:rPr>
          <w:rStyle w:val="C21"/>
          <w:rtl w:val="0"/>
        </w:rPr>
        <w:t>Písemný test</w:t>
      </w:r>
    </w:p>
    <w:p>
      <w:pPr>
        <w:pStyle w:val="P16"/>
        <w:framePr w:w="6710" w:h="376" w:hRule="exact" w:wrap="none" w:vAnchor="page" w:hAnchor="margin" w:x="45" w:y="12317"/>
        <w:rPr>
          <w:rStyle w:val="C3"/>
          <w:rtl w:val="0"/>
        </w:rPr>
      </w:pPr>
    </w:p>
    <w:p>
      <w:pPr>
        <w:pStyle w:val="P17"/>
        <w:framePr w:w="6658" w:h="249" w:hRule="exact" w:wrap="none" w:vAnchor="page" w:hAnchor="margin" w:x="71" w:y="12373"/>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2317"/>
        <w:rPr>
          <w:rStyle w:val="C3"/>
          <w:rtl w:val="0"/>
        </w:rPr>
      </w:pPr>
    </w:p>
    <w:p>
      <w:pPr>
        <w:pStyle w:val="P31"/>
        <w:framePr w:w="3839" w:h="249" w:hRule="exact" w:wrap="none" w:vAnchor="page" w:hAnchor="margin" w:x="6856" w:y="12373"/>
        <w:rPr>
          <w:rStyle w:val="C22"/>
          <w:rtl w:val="0"/>
        </w:rPr>
      </w:pPr>
      <w:r>
        <w:rPr>
          <w:rStyle w:val="C22"/>
          <w:rtl w:val="0"/>
        </w:rPr>
        <w:t>Písemný test</w:t>
      </w:r>
    </w:p>
    <w:p>
      <w:pPr>
        <w:pStyle w:val="P32"/>
        <w:framePr w:w="10710" w:h="248" w:hRule="exact" w:wrap="none" w:vAnchor="page" w:hAnchor="margin" w:x="28" w:y="12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2.10.2026 3:50:04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matriál, polotovary, přípravky, provozuschopnost strojů atd.)</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 atd.)</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 atd.)</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zjištěné odchylky</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2.10.2026 3:50:04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zorganizovat práci na vybraném pracovišti v jedné směně v provozu textilní výroby.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mistr pracuje v provozu textilní výroby a při své práci je zodpovědný za výrobu textilií, ve které jsou skryty velké finanční hodnoty ve zpracovávaných materiálech, používaných strojích a linkách, a je zodpovědný za kvalitu vyrobeného produktu.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zkouška podle tohoto hodnoticího standardu probíhala v kombinaci prostředí běžného provozu v textilní výrobě a v prostředí odborné učebny. V odborné učebně by se měl uskutečnit písemný test zaměřený na znalosti odborné problematiky a BOZP; v testu prokazuje uchazeč znalosti, které využije při prokazování všech odborných způsobilostí tohoto hodnoticího standardu. Dále by se v odborné učebně měla odehrávat komunikace mezi zkoušejícím a uchazečem při řešení modelových situací, která by měla simulovat činnosti kontroly plnění operativních plánů textilní výroby, operativního řešení organizačních a provozních problémů v textilní výrobě, řízení technologického úseku textilní výroby a kontroly dodržování technologických postupů a bezpečnostních předpisů v textilní výrobě. Bylo by prospěšné, kdyby se do komunikace mezi uchazečem a zkoušejícím mohl zapojit provozní pracovník z textilní výroby pracující ve funkci textilní technik mistr (kvalifikační úroveň 4) nebo textilní mistr (kvalifikační úroveň 3), popřípadě vybraní provozní pracovníci, např. tkadlena, seřizovač. Součástí zkoušky by měla být i činnost v reálném provozu, kde by uchazeč na konkrétních příkladech činností (viz kritéria hodnocení k jednotlivým odborným způsobilostem) navrhoval řešení konkrétních problémů za přítomnosti odpovědného provozního pracovníka na pozici textilního mistra.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předvedení tedy spočívají zejména v ústní komunikaci, která může mít podobu rozhovoru se spolupracovníky, nadřízenými i podřízenými, hrané scénky určité modelové situace. Většinou půjde o simulaci určité reálné ústní komunikace, např. jednání s textilním technikem mistrem, tkadlenou, seřizovačem. Součástí praktického předvedení může být i písemná nebo ústní reálná profesní činnost, např. písemné zaznamenání údajů, čtení konkrétní technologické dokumentace apod.</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se týká dodržování zásad bezpečnosti a ochrany zdraví při práci v textilní výrobě, zkoušející sleduje uchazeče v průběhu plnění zadaného úkolu, tj. jak si vede při pracovních činnostech v odborné učebně i v reálném provozu textilní výroby.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autorizovaná osoba připravila před vlastní zkouškou komplexní úkoly, které obsahově pokrývají co nejvíce odborných způsobilostí a kritérií uvedených v tomto hodnoticím standardu, a které na modelových situacích umožňují simulovat činnosti textilního mistra.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výrobku.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Textilní mistr, 2.10.2026 3:50:04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8784"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tkadlec, textilní chemik-zušlechťovací práce, resp. pracovník v textilním a oděvním průmyslu a střední vzdělání s maturitní zkouškou a alespoň 5 let odborné praxe v řídících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řídících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řídících pozicích v oblasti tkalcovské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a střední vzdělání s maturitní zkouškou a alespoň 5 let odborné praxe v řídících pozicích v oblasti textilní výroby a zušlechťování textilií,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Textilní mistr, 2.10.2026 3:50:04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Textilní stroje pro tkaní (tkalcovské stavy), pro přípravu pro tkaní (snovací stroje, šlichtovací stroje, vybavení pro navádění a přísuk osnov) a úpravu tkanin a zpracovávaný textilní materiál</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31"/>
        <w:rPr>
          <w:rStyle w:val="C3"/>
          <w:rtl w:val="0"/>
        </w:rPr>
      </w:pPr>
    </w:p>
    <w:p>
      <w:pPr>
        <w:pStyle w:val="P35"/>
        <w:framePr w:w="10710" w:h="340" w:hRule="exact" w:wrap="none" w:vAnchor="page" w:hAnchor="margin" w:x="28" w:y="7031"/>
        <w:rPr>
          <w:rStyle w:val="C25"/>
          <w:rtl w:val="0"/>
        </w:rPr>
      </w:pPr>
      <w:r>
        <w:rPr>
          <w:rStyle w:val="C25"/>
          <w:rtl w:val="0"/>
        </w:rPr>
        <w:t>Doba přípravy na zkoušku</w:t>
      </w:r>
    </w:p>
    <w:p>
      <w:pPr>
        <w:keepNext w:val="0"/>
        <w:keepLines w:val="0"/>
        <w:framePr w:w="10766" w:h="1036" w:hRule="exact" w:wrap="none" w:vAnchor="page" w:hAnchor="margin" w:x="0" w:y="7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mistr, 2.10.2026 3:50:05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mistr, 2.10.2026 3:50:05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