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7CED15" Type="http://schemas.openxmlformats.org/officeDocument/2006/relationships/officeDocument" Target="/word/document.xml" /><Relationship Id="coreR457CED15" Type="http://schemas.openxmlformats.org/package/2006/relationships/metadata/core-properties" Target="/docProps/core.xml" /><Relationship Id="customR457CED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myslivec / technička myslivkyně (kód: 41-056-M)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myslivec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mysliveckého hospodaření, vedení myslivecké statistiky a evidence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Sčítání stavů zvěře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a příprava lovu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skladování a expedice ulovené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Preparace, úprava a hodnocení trofejí ulovené zvěře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věku, pohlaví a chovné hodnoty živé a ulovené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a údržba jednoduchých typů mysliveckých a lesnických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a dávkování krmiva pro zvěř</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Praktická aplikace základní veterinární péče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myslivec / technička myslivkyně, 6.6.2026 10:16:38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mysliveckého hospodaření, vedení myslivecké statistiky a evidence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jednotlivé části zákona č. 449/2001 Sb., o myslivosti a příslušných vyhlášek,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Stanovit normované stavy zvěře podle platné vyhlášky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roční výkaz o honitbě, stavu a lovu zvěře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Vypracovat plán chovu a lovu na příslušný myslivecký rok</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Sčítání stavů zvěře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Popsat způsob provádění sčítání zvěře, kterou lze podle zákona o myslivosti obhospodařovat lovem</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toto kritérium.</w:t>
      </w:r>
    </w:p>
    <w:p>
      <w:pPr>
        <w:pStyle w:val="P23"/>
        <w:framePr w:w="10710" w:h="340" w:hRule="exact" w:wrap="none" w:vAnchor="page" w:hAnchor="margin" w:x="28" w:y="7783"/>
        <w:rPr>
          <w:rStyle w:val="C18"/>
          <w:rtl w:val="0"/>
        </w:rPr>
      </w:pPr>
      <w:r>
        <w:rPr>
          <w:rStyle w:val="C18"/>
          <w:rtl w:val="0"/>
        </w:rPr>
        <w:t>Plánování a příprava lovu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Popsat základní druhy a způsoby osamělého lovu a společných lovů</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Popsat lov odchytem, druhy pastí povolených i zakázaných</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Písemné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Popsat přípravu a organizaci společného lovu</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d) Popsat a předvést hlavní myslivecké zvyky a tradice na osamělém i společném lovu</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Praktické předvedení a 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e) Popsat postup vydání loveckého lístku, zajištění zákonného pojištění a povolení k převozu zbraně do ČR pro zahraniční lovce</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Popsat činnost loveckého průvodce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Ošetřování, skladování a expedice ulovené zvěře</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a) Orientovat se v oblasti platných veterinárních předpisů upravující nakládání se zvěřinou</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b) Popsat činnost osoby proškolené k vyšetřování těl ulovené zvěře</w:t>
      </w:r>
    </w:p>
    <w:p>
      <w:pPr>
        <w:pStyle w:val="P30"/>
        <w:framePr w:w="3921" w:h="376" w:hRule="exact" w:wrap="none" w:vAnchor="page" w:hAnchor="margin" w:x="6800" w:y="13289"/>
        <w:rPr>
          <w:rStyle w:val="C3"/>
          <w:rtl w:val="0"/>
        </w:rPr>
      </w:pPr>
    </w:p>
    <w:p>
      <w:pPr>
        <w:pStyle w:val="P31"/>
        <w:framePr w:w="3839" w:h="249" w:hRule="exact" w:wrap="none" w:vAnchor="page" w:hAnchor="margin" w:x="6856" w:y="13345"/>
        <w:rPr>
          <w:rStyle w:val="C22"/>
          <w:rtl w:val="0"/>
        </w:rPr>
      </w:pPr>
      <w:r>
        <w:rPr>
          <w:rStyle w:val="C22"/>
          <w:rtl w:val="0"/>
        </w:rPr>
        <w:t>Ústní ověření</w:t>
      </w:r>
    </w:p>
    <w:p>
      <w:pPr>
        <w:pStyle w:val="P12"/>
        <w:framePr w:w="6710" w:h="376" w:hRule="exact" w:wrap="none" w:vAnchor="page" w:hAnchor="margin" w:x="45" w:y="13665"/>
        <w:rPr>
          <w:rStyle w:val="C3"/>
          <w:rtl w:val="0"/>
        </w:rPr>
      </w:pPr>
    </w:p>
    <w:p>
      <w:pPr>
        <w:pStyle w:val="P13"/>
        <w:framePr w:w="6658" w:h="249" w:hRule="exact" w:wrap="none" w:vAnchor="page" w:hAnchor="margin" w:x="71" w:y="13721"/>
        <w:rPr>
          <w:rStyle w:val="C11"/>
          <w:rtl w:val="0"/>
        </w:rPr>
      </w:pPr>
      <w:r>
        <w:rPr>
          <w:rStyle w:val="C11"/>
          <w:rtl w:val="0"/>
        </w:rPr>
        <w:t>c) Vypracovat vzorový protokol vyšetřené zvěře</w:t>
      </w:r>
    </w:p>
    <w:p>
      <w:pPr>
        <w:pStyle w:val="P28"/>
        <w:framePr w:w="3921" w:h="376" w:hRule="exact" w:wrap="none" w:vAnchor="page" w:hAnchor="margin" w:x="6800" w:y="13665"/>
        <w:rPr>
          <w:rStyle w:val="C3"/>
          <w:rtl w:val="0"/>
        </w:rPr>
      </w:pPr>
    </w:p>
    <w:p>
      <w:pPr>
        <w:pStyle w:val="P29"/>
        <w:framePr w:w="3839" w:h="249" w:hRule="exact" w:wrap="none" w:vAnchor="page" w:hAnchor="margin" w:x="6856" w:y="13721"/>
        <w:rPr>
          <w:rStyle w:val="C21"/>
          <w:rtl w:val="0"/>
        </w:rPr>
      </w:pPr>
      <w:r>
        <w:rPr>
          <w:rStyle w:val="C21"/>
          <w:rtl w:val="0"/>
        </w:rPr>
        <w:t>Praktické předvedení</w:t>
      </w:r>
    </w:p>
    <w:p>
      <w:pPr>
        <w:pStyle w:val="P16"/>
        <w:framePr w:w="6710" w:h="376" w:hRule="exact" w:wrap="none" w:vAnchor="page" w:hAnchor="margin" w:x="45" w:y="14041"/>
        <w:rPr>
          <w:rStyle w:val="C3"/>
          <w:rtl w:val="0"/>
        </w:rPr>
      </w:pPr>
    </w:p>
    <w:p>
      <w:pPr>
        <w:pStyle w:val="P17"/>
        <w:framePr w:w="6658" w:h="249" w:hRule="exact" w:wrap="none" w:vAnchor="page" w:hAnchor="margin" w:x="71" w:y="14097"/>
        <w:rPr>
          <w:rStyle w:val="C13"/>
          <w:rtl w:val="0"/>
        </w:rPr>
      </w:pPr>
      <w:r>
        <w:rPr>
          <w:rStyle w:val="C13"/>
          <w:rtl w:val="0"/>
        </w:rPr>
        <w:t>d) Popsat způsob ošetřování a skladování zvěřiny</w:t>
      </w:r>
    </w:p>
    <w:p>
      <w:pPr>
        <w:pStyle w:val="P30"/>
        <w:framePr w:w="3921" w:h="376" w:hRule="exact" w:wrap="none" w:vAnchor="page" w:hAnchor="margin" w:x="6800" w:y="14041"/>
        <w:rPr>
          <w:rStyle w:val="C3"/>
          <w:rtl w:val="0"/>
        </w:rPr>
      </w:pPr>
    </w:p>
    <w:p>
      <w:pPr>
        <w:pStyle w:val="P31"/>
        <w:framePr w:w="3839" w:h="249" w:hRule="exact" w:wrap="none" w:vAnchor="page" w:hAnchor="margin" w:x="6856" w:y="14097"/>
        <w:rPr>
          <w:rStyle w:val="C22"/>
          <w:rtl w:val="0"/>
        </w:rPr>
      </w:pPr>
      <w:r>
        <w:rPr>
          <w:rStyle w:val="C22"/>
          <w:rtl w:val="0"/>
        </w:rPr>
        <w:t>Ústní ověření</w:t>
      </w:r>
    </w:p>
    <w:p>
      <w:pPr>
        <w:pStyle w:val="P12"/>
        <w:framePr w:w="6710" w:h="376" w:hRule="exact" w:wrap="none" w:vAnchor="page" w:hAnchor="margin" w:x="45" w:y="14418"/>
        <w:rPr>
          <w:rStyle w:val="C3"/>
          <w:rtl w:val="0"/>
        </w:rPr>
      </w:pPr>
    </w:p>
    <w:p>
      <w:pPr>
        <w:pStyle w:val="P13"/>
        <w:framePr w:w="6658" w:h="249" w:hRule="exact" w:wrap="none" w:vAnchor="page" w:hAnchor="margin" w:x="71" w:y="14474"/>
        <w:rPr>
          <w:rStyle w:val="C11"/>
          <w:rtl w:val="0"/>
        </w:rPr>
      </w:pPr>
      <w:r>
        <w:rPr>
          <w:rStyle w:val="C11"/>
          <w:rtl w:val="0"/>
        </w:rPr>
        <w:t>e) Vyjmenovat možnosti prodeje zvěřiny</w:t>
      </w:r>
    </w:p>
    <w:p>
      <w:pPr>
        <w:pStyle w:val="P28"/>
        <w:framePr w:w="3921" w:h="376" w:hRule="exact" w:wrap="none" w:vAnchor="page" w:hAnchor="margin" w:x="6800" w:y="14418"/>
        <w:rPr>
          <w:rStyle w:val="C3"/>
          <w:rtl w:val="0"/>
        </w:rPr>
      </w:pPr>
    </w:p>
    <w:p>
      <w:pPr>
        <w:pStyle w:val="P29"/>
        <w:framePr w:w="3839" w:h="249" w:hRule="exact" w:wrap="none" w:vAnchor="page" w:hAnchor="margin" w:x="6856" w:y="14474"/>
        <w:rPr>
          <w:rStyle w:val="C21"/>
          <w:rtl w:val="0"/>
        </w:rPr>
      </w:pPr>
      <w:r>
        <w:rPr>
          <w:rStyle w:val="C21"/>
          <w:rtl w:val="0"/>
        </w:rPr>
        <w:t>Ústní ověření</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myslivec / technička myslivkyně, 6.6.2026 10:16:38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Preparace, úprava a hodnocení trofejí ulovené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postupy úprav trofejí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Obodovat trofej metodou CIC (Conseil International de la Chasse)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Určování věku, pohlaví a chovné hodnoty živé a ulovené zvěře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metody využívané k určování věku, pohlaví a chovné hodnoty zvěře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Určit věk ulovené spárkaté zvěře podle předložených spodních čelistí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Stavba a údržba jednoduchých typů mysliveckých a lesnických zařízení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druhy mysliveckých zařízení</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Vyjmenovat vhodné materiály a nutné nářadí k budování mysliveckých zařízení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Popsat a předvést asanaci zařízení pro přikrmování zvěře</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d) Navrhnout krytou loveckou kazatelnu a vypočítat spotřebu materiálu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Příprava a dávkování krmiva pro zvěř</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druhy krmiv a vhodnost jejich předkládání během roku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b) Popsat význam minerálních doplňků</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Ústní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c) Popsat zakládání políček pro zvěř, jejich vhodné umístění a volbu plodin</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d) Vypočítat spotřebu krmiva na jeden rok v 700 ha honitbě pro srnčí zvěř</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Praktická aplikace základní veterinární péče</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Vyjmenovat běžné choroby zvěře, kterou lze podle zákona o myslivosti obhospodařovat lovem, uvést možnosti prevence proti nim</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Ústní ověření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b) Identifikovat choroby zvěře, kterou lze podle zákona o myslivosti obhospodařovat v ČR lovem, pomocí obrázků a preparátů</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Praktické předvedení a ústní ověření</w:t>
      </w:r>
    </w:p>
    <w:p>
      <w:pPr>
        <w:pStyle w:val="P12"/>
        <w:framePr w:w="6710" w:h="376" w:hRule="exact" w:wrap="none" w:vAnchor="page" w:hAnchor="margin" w:x="45" w:y="14618"/>
        <w:rPr>
          <w:rStyle w:val="C3"/>
          <w:rtl w:val="0"/>
        </w:rPr>
      </w:pPr>
    </w:p>
    <w:p>
      <w:pPr>
        <w:pStyle w:val="P13"/>
        <w:framePr w:w="6658" w:h="249" w:hRule="exact" w:wrap="none" w:vAnchor="page" w:hAnchor="margin" w:x="71" w:y="14674"/>
        <w:rPr>
          <w:rStyle w:val="C11"/>
          <w:rtl w:val="0"/>
        </w:rPr>
      </w:pPr>
      <w:r>
        <w:rPr>
          <w:rStyle w:val="C11"/>
          <w:rtl w:val="0"/>
        </w:rPr>
        <w:t>c) Popsat podávání antiparazitárních přípravků</w:t>
      </w:r>
    </w:p>
    <w:p>
      <w:pPr>
        <w:pStyle w:val="P28"/>
        <w:framePr w:w="3921" w:h="376" w:hRule="exact" w:wrap="none" w:vAnchor="page" w:hAnchor="margin" w:x="6800" w:y="14618"/>
        <w:rPr>
          <w:rStyle w:val="C3"/>
          <w:rtl w:val="0"/>
        </w:rPr>
      </w:pPr>
    </w:p>
    <w:p>
      <w:pPr>
        <w:pStyle w:val="P29"/>
        <w:framePr w:w="3839" w:h="249" w:hRule="exact" w:wrap="none" w:vAnchor="page" w:hAnchor="margin" w:x="6856" w:y="14674"/>
        <w:rPr>
          <w:rStyle w:val="C21"/>
          <w:rtl w:val="0"/>
        </w:rPr>
      </w:pPr>
      <w:r>
        <w:rPr>
          <w:rStyle w:val="C21"/>
          <w:rtl w:val="0"/>
        </w:rPr>
        <w:t>Ústní ověření</w:t>
      </w:r>
    </w:p>
    <w:p>
      <w:pPr>
        <w:pStyle w:val="P32"/>
        <w:framePr w:w="10710" w:h="248" w:hRule="exact" w:wrap="none" w:vAnchor="page" w:hAnchor="margin" w:x="28" w:y="15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myslivec / technička myslivkyně, 6.6.2026 10:16:38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také držení zbrojního průkazu skupiny C a složená odborná myslivecká zkouška nebo zkouška pro myslivecké hospodáře.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se nebude realizovat formou testu.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uchazeč prokazuje kompetenci praktickým předvedením a týká se zvěře, jedná se vždy o lovnou zvěř podle zákona o myslivosti č. 449/2001 Sb.</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myslivec / technička myslivkyně, 6.6.2026 10:16:38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8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vyhotovení plánů lovu a výkazu o honitbě</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•preparáty parazitů, obrázky chorob zvěře, trofeje a čelisti lovné zvěře</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hodnoticí tabulky metody CIC</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metr, psací potřeby, kalkulačka</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 s přesností na gramy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prostory pro některá praktická předvedení (myslivecké zvyky a tradice, asanace krmného zařízení)</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806"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Lesní technik myslivec / technička myslivkyně, 6.6.2026 10:16:38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Doba trvání písemné části zkoušky jednoho uchazeče je 60 minut. </w:t>
      </w:r>
    </w:p>
    <w:p>
      <w:pPr>
        <w:pStyle w:val="P21"/>
        <w:framePr w:w="7654" w:h="331" w:hRule="exact" w:wrap="none" w:vAnchor="page" w:hAnchor="margin" w:x="28" w:y="15940"/>
        <w:rPr>
          <w:rStyle w:val="C16"/>
          <w:rtl w:val="0"/>
        </w:rPr>
      </w:pPr>
      <w:r>
        <w:rPr>
          <w:rStyle w:val="C16"/>
          <w:rtl w:val="0"/>
        </w:rPr>
        <w:t>Lesní technik myslivec / technička myslivkyně, 6.6.2026 10:16:38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myslivec / technička myslivkyně, 6.6.2026 10:16:38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5E1E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8F04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849F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