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B1B537" Type="http://schemas.openxmlformats.org/officeDocument/2006/relationships/officeDocument" Target="/word/document.xml" /><Relationship Id="coreR31B1B537" Type="http://schemas.openxmlformats.org/package/2006/relationships/metadata/core-properties" Target="/docProps/core.xml" /><Relationship Id="customR31B1B5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lesník pro těžební činnost (kód: 41-054-M)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těžební činnosti v lese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technologie těžebních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a značení stromů k těžbě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Přejímka vytěženého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v oblasti těžby dříví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BOZP, PO a pracovních postupů v těžební činnosti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27.08.2012 do: 28.06.2019</w:t>
      </w:r>
    </w:p>
    <w:p>
      <w:pPr>
        <w:pStyle w:val="P21"/>
        <w:framePr w:w="7654" w:h="331" w:hRule="exact" w:wrap="none" w:vAnchor="page" w:hAnchor="margin" w:x="28" w:y="15940"/>
        <w:rPr>
          <w:rStyle w:val="C16"/>
          <w:rtl w:val="0"/>
        </w:rPr>
      </w:pPr>
      <w:r>
        <w:rPr>
          <w:rStyle w:val="C16"/>
          <w:rtl w:val="0"/>
        </w:rPr>
        <w:t>Lesní technik lesník pro těžební činnost, 28.5.2026 5:38:04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těžební činnosti v lese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motorové pily z pohledu jejich konstrukce, výkonu, hmotnosti a použití, popsat části motorové pily, údržbu, základní opravy a seřizování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Charakterizovat těžební a odvětvovací stroje používané v lesním hospodářství, zejména pak jejich účel a možnosti použití, konstrukci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Charakterizovat mechanizační prostředky k úvazkovému i bezúvazkovému soustřeďování dříví – lesní traktory, vyvážecí stroje, lanovky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 a ústní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Charakterizovat motorová vozidla v modifikacích určených pro lesní hospodářství, přípojná vozidla (přívěsy, polopřívěsy, návěsy), vybavení vozidel (opleny, klanice, poutací zařízení a pomůcky), nakládací zařízení (lesní jeřáby ‒ hydraulické ruky)</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Popsat rozdělení a význam skladů dříví, stroje pro vnitroskladovou dopravu, zkracovací a manipulační linky, charakterizovat mechanizační prostředky používané na skladech dříví</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Písemné ověření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f) Stanovit na základě lesního hospodářského plánu časový plán těžební činnosti na stanoveném úseku</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 a ústní ověření</w:t>
      </w:r>
    </w:p>
    <w:p>
      <w:pPr>
        <w:pStyle w:val="P12"/>
        <w:framePr w:w="6710" w:h="831" w:hRule="exact" w:wrap="none" w:vAnchor="page" w:hAnchor="margin" w:x="45" w:y="8065"/>
        <w:rPr>
          <w:rStyle w:val="C3"/>
          <w:rtl w:val="0"/>
        </w:rPr>
      </w:pPr>
    </w:p>
    <w:p>
      <w:pPr>
        <w:pStyle w:val="P13"/>
        <w:framePr w:w="6658" w:h="704" w:hRule="exact" w:wrap="none" w:vAnchor="page" w:hAnchor="margin" w:x="71" w:y="8121"/>
        <w:rPr>
          <w:rStyle w:val="C11"/>
          <w:rtl w:val="0"/>
        </w:rPr>
      </w:pPr>
      <w:r>
        <w:rPr>
          <w:rStyle w:val="C11"/>
          <w:rtl w:val="0"/>
        </w:rPr>
        <w:t>g) Rozvrhnout na stanoveném úseku nasazení těžebních a přibližovacích prostředků dle technologických možností a ekonomických kalkulací, při dodržení zásad BOZP</w:t>
      </w:r>
    </w:p>
    <w:p>
      <w:pPr>
        <w:pStyle w:val="P28"/>
        <w:framePr w:w="3921" w:h="831" w:hRule="exact" w:wrap="none" w:vAnchor="page" w:hAnchor="margin" w:x="6800" w:y="8065"/>
        <w:rPr>
          <w:rStyle w:val="C3"/>
          <w:rtl w:val="0"/>
        </w:rPr>
      </w:pPr>
    </w:p>
    <w:p>
      <w:pPr>
        <w:pStyle w:val="P29"/>
        <w:framePr w:w="3839" w:h="704" w:hRule="exact" w:wrap="none" w:vAnchor="page" w:hAnchor="margin" w:x="6856" w:y="8121"/>
        <w:rPr>
          <w:rStyle w:val="C21"/>
          <w:rtl w:val="0"/>
        </w:rPr>
      </w:pPr>
      <w:r>
        <w:rPr>
          <w:rStyle w:val="C21"/>
          <w:rtl w:val="0"/>
        </w:rPr>
        <w:t>Praktické předvedení a ústní ověření</w:t>
      </w:r>
    </w:p>
    <w:p>
      <w:pPr>
        <w:pStyle w:val="P16"/>
        <w:framePr w:w="6710" w:h="607" w:hRule="exact" w:wrap="none" w:vAnchor="page" w:hAnchor="margin" w:x="45" w:y="8896"/>
        <w:rPr>
          <w:rStyle w:val="C3"/>
          <w:rtl w:val="0"/>
        </w:rPr>
      </w:pPr>
    </w:p>
    <w:p>
      <w:pPr>
        <w:pStyle w:val="P17"/>
        <w:framePr w:w="6658" w:h="480" w:hRule="exact" w:wrap="none" w:vAnchor="page" w:hAnchor="margin" w:x="71" w:y="8952"/>
        <w:rPr>
          <w:rStyle w:val="C13"/>
          <w:rtl w:val="0"/>
        </w:rPr>
      </w:pPr>
      <w:r>
        <w:rPr>
          <w:rStyle w:val="C13"/>
          <w:rtl w:val="0"/>
        </w:rPr>
        <w:t>h) Řešit náhlé situace (změny sortimentace, změny těžebních plánů, kalamity, výpadky prostředků a pracovníků atd.)</w:t>
      </w:r>
    </w:p>
    <w:p>
      <w:pPr>
        <w:pStyle w:val="P30"/>
        <w:framePr w:w="3921" w:h="607" w:hRule="exact" w:wrap="none" w:vAnchor="page" w:hAnchor="margin" w:x="6800" w:y="8896"/>
        <w:rPr>
          <w:rStyle w:val="C3"/>
          <w:rtl w:val="0"/>
        </w:rPr>
      </w:pPr>
    </w:p>
    <w:p>
      <w:pPr>
        <w:pStyle w:val="P31"/>
        <w:framePr w:w="3839" w:h="480" w:hRule="exact" w:wrap="none" w:vAnchor="page" w:hAnchor="margin" w:x="6856" w:y="8952"/>
        <w:rPr>
          <w:rStyle w:val="C22"/>
          <w:rtl w:val="0"/>
        </w:rPr>
      </w:pPr>
      <w:r>
        <w:rPr>
          <w:rStyle w:val="C22"/>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těžební činnost, 28.5.2026 5:38:04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technologie těžebních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nutnost používání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Navrhnout na konkrétním pracovišti technologii těžby a přibližování dříví dle přírodních podmínek, technologických možností a ekonomických kalkulací, při dodržení zásad ochrany lesa a BOZP, klasifikovat terénní poměry a lesní dopraví síť</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 základě výkonových norem stanovit časový harmonogram prací a provést kalkulaci nákladů na těžbu a přibližování dříví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použití dříví s ohledem na jeho fyzikální a mechanické vlastnosti, popsat zásady ochrany vyráběného dříví proti znehodnocení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Rozpoznat vady dříví, zhodnotit a změřit jejich rozsah a jejich vliv na upotřebitelnost dřeva</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Správně vydruhovat strom na jednotlivé sortimenty s ohledem na co nejvyšší zpeněžení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g) Popsat využití dendromasy jako možného obnovitelného zdroje energie</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Přebrat a předat pracoviště před zahájením a po ukončení těžebních prací</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Praktické předvedení a 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Zadat pracovní činnosti podřízeným pracovníkům (technologie těžby a přibližování, sortimentace, ochrana lesa, BOZP)</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Praktické předvedení a 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3"/>
        <w:framePr w:w="10710" w:h="340" w:hRule="exact" w:wrap="none" w:vAnchor="page" w:hAnchor="margin" w:x="28" w:y="8968"/>
        <w:rPr>
          <w:rStyle w:val="C18"/>
          <w:rtl w:val="0"/>
        </w:rPr>
      </w:pPr>
      <w:r>
        <w:rPr>
          <w:rStyle w:val="C18"/>
          <w:rtl w:val="0"/>
        </w:rPr>
        <w:t>Výběr a značení stromů k těžbě</w:t>
      </w:r>
    </w:p>
    <w:p>
      <w:pPr>
        <w:pStyle w:val="P24"/>
        <w:framePr w:w="6713" w:h="376" w:hRule="exact" w:wrap="none" w:vAnchor="page" w:hAnchor="margin" w:x="45" w:y="9407"/>
        <w:rPr>
          <w:rStyle w:val="C3"/>
          <w:rtl w:val="0"/>
        </w:rPr>
      </w:pPr>
    </w:p>
    <w:p>
      <w:pPr>
        <w:pStyle w:val="P25"/>
        <w:framePr w:w="6661" w:h="249" w:hRule="exact" w:wrap="none" w:vAnchor="page" w:hAnchor="margin" w:x="71" w:y="9478"/>
        <w:rPr>
          <w:rStyle w:val="C19"/>
          <w:rtl w:val="0"/>
        </w:rPr>
      </w:pPr>
      <w:r>
        <w:rPr>
          <w:rStyle w:val="C19"/>
          <w:rtl w:val="0"/>
        </w:rPr>
        <w:t>Kritéria hodnocení</w:t>
      </w:r>
    </w:p>
    <w:p>
      <w:pPr>
        <w:pStyle w:val="P26"/>
        <w:framePr w:w="3918" w:h="376" w:hRule="exact" w:wrap="none" w:vAnchor="page" w:hAnchor="margin" w:x="6803" w:y="9407"/>
        <w:rPr>
          <w:rStyle w:val="C3"/>
          <w:rtl w:val="0"/>
        </w:rPr>
      </w:pPr>
    </w:p>
    <w:p>
      <w:pPr>
        <w:pStyle w:val="P27"/>
        <w:framePr w:w="3836" w:h="249" w:hRule="exact" w:wrap="none" w:vAnchor="page" w:hAnchor="margin" w:x="6859" w:y="9478"/>
        <w:rPr>
          <w:rStyle w:val="C20"/>
          <w:rtl w:val="0"/>
        </w:rPr>
      </w:pPr>
      <w:r>
        <w:rPr>
          <w:rStyle w:val="C20"/>
          <w:rtl w:val="0"/>
        </w:rPr>
        <w:t>Způsoby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a) Definovat pojmy obnova, obmýtí, obnovní doba, východisko obnovy atd., podrobně charakterizovat základní hospodářské způsoby, vysvětlit význam zakmenění a zastoupení, stanovit jejich hodnoty pro všechna vývojová stádia porostů, objasnit modely lesa holosečného, podrostního a výběrného</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Písemné ověření a ústní ověření</w:t>
      </w:r>
    </w:p>
    <w:p>
      <w:pPr>
        <w:pStyle w:val="P16"/>
        <w:framePr w:w="6710" w:h="1055" w:hRule="exact" w:wrap="none" w:vAnchor="page" w:hAnchor="margin" w:x="45" w:y="10838"/>
        <w:rPr>
          <w:rStyle w:val="C3"/>
          <w:rtl w:val="0"/>
        </w:rPr>
      </w:pPr>
    </w:p>
    <w:p>
      <w:pPr>
        <w:pStyle w:val="P17"/>
        <w:framePr w:w="6658" w:h="928" w:hRule="exact" w:wrap="none" w:vAnchor="page" w:hAnchor="margin" w:x="71" w:y="10894"/>
        <w:rPr>
          <w:rStyle w:val="C13"/>
          <w:rtl w:val="0"/>
        </w:rPr>
      </w:pPr>
      <w:r>
        <w:rPr>
          <w:rStyle w:val="C13"/>
          <w:rtl w:val="0"/>
        </w:rPr>
        <w:t>b) Poznat lesnicky důležité dřeviny podle habitu, letorostů a asimilačních orgánů, uvést jejich ekologické nároky, popsat a rozlišovat dřevo hlavních dřevin podle makroskopických znaků, pracovat s určovacími klíči, vysvětlit principy prořezávek a probírek</w:t>
      </w:r>
    </w:p>
    <w:p>
      <w:pPr>
        <w:pStyle w:val="P30"/>
        <w:framePr w:w="3921" w:h="1055" w:hRule="exact" w:wrap="none" w:vAnchor="page" w:hAnchor="margin" w:x="6800" w:y="10838"/>
        <w:rPr>
          <w:rStyle w:val="C3"/>
          <w:rtl w:val="0"/>
        </w:rPr>
      </w:pPr>
    </w:p>
    <w:p>
      <w:pPr>
        <w:pStyle w:val="P31"/>
        <w:framePr w:w="3839" w:h="928" w:hRule="exact" w:wrap="none" w:vAnchor="page" w:hAnchor="margin" w:x="6856" w:y="10894"/>
        <w:rPr>
          <w:rStyle w:val="C22"/>
          <w:rtl w:val="0"/>
        </w:rPr>
      </w:pPr>
      <w:r>
        <w:rPr>
          <w:rStyle w:val="C22"/>
          <w:rtl w:val="0"/>
        </w:rPr>
        <w:t>Písemné ověření a 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Vybrat a označit stromy k těžbě v porostech různých dřevin a věkových kategorií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těžební činnost, 28.5.2026 5:38:04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Přejímka vytěženého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používat zákonné měrné jednotky používané v lesnictví a dendrometrickou symboliku, dodržovat zásady měření v lesnické praxi, popsat způsoby měření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dendrometrické pomůcky pro měření délek, tlouštěk kulatiny, průměrů a výšek stojících stromů a popsat jejich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Vypočítat objem kulatiny pomocí vzorců, ovládat práci s objemovými tabulkami používanými v lesnické praxi, znát postup zjišťování objemu stojícího stromu</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Vypočítat objem ostatních sortimentů, popsat označování sortimentů</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Provést kontrolu a převzít pracoviště od podřízených pracovníků (dodržení technologie těžby a přibližování, sortimentace, ochrana lesa, BOZP)</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Provést příjem dříví včetně kontroly měření, třídění a označování dříví</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Vedení evidence v oblasti těžby dříví</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Vytvořit a zpracovat číselníky dříví</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Praktické předvedení a 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Sumarizovat číselníky, vést evidence pohybu dříví</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 a ústní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c) Zpracovat časově (měsíční, čtvrtletní, roční) pohyb dříví, zásoby dříví dle jednotlivých lokalit</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 a ústní ověření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d) Vyplnit dodací list</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 a 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Kontrola dodržování BOZP, PO a pracovních postupů v těžební činnosti</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1055" w:hRule="exact" w:wrap="none" w:vAnchor="page" w:hAnchor="margin" w:x="45" w:y="11063"/>
        <w:rPr>
          <w:rStyle w:val="C3"/>
          <w:rtl w:val="0"/>
        </w:rPr>
      </w:pPr>
    </w:p>
    <w:p>
      <w:pPr>
        <w:pStyle w:val="P13"/>
        <w:framePr w:w="6658" w:h="928" w:hRule="exact" w:wrap="none" w:vAnchor="page" w:hAnchor="margin" w:x="71" w:y="11119"/>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těžební činnosti, uvést zákonem zakázané činnosti v lese</w:t>
      </w:r>
    </w:p>
    <w:p>
      <w:pPr>
        <w:pStyle w:val="P28"/>
        <w:framePr w:w="3921" w:h="1055" w:hRule="exact" w:wrap="none" w:vAnchor="page" w:hAnchor="margin" w:x="6800" w:y="11063"/>
        <w:rPr>
          <w:rStyle w:val="C3"/>
          <w:rtl w:val="0"/>
        </w:rPr>
      </w:pPr>
    </w:p>
    <w:p>
      <w:pPr>
        <w:pStyle w:val="P29"/>
        <w:framePr w:w="3839" w:h="928" w:hRule="exact" w:wrap="none" w:vAnchor="page" w:hAnchor="margin" w:x="6856" w:y="11119"/>
        <w:rPr>
          <w:rStyle w:val="C21"/>
          <w:rtl w:val="0"/>
        </w:rPr>
      </w:pPr>
      <w:r>
        <w:rPr>
          <w:rStyle w:val="C21"/>
          <w:rtl w:val="0"/>
        </w:rPr>
        <w:t>Písemné ověření a ústní ověření</w:t>
      </w:r>
    </w:p>
    <w:p>
      <w:pPr>
        <w:pStyle w:val="P16"/>
        <w:framePr w:w="6710" w:h="1280" w:hRule="exact" w:wrap="none" w:vAnchor="page" w:hAnchor="margin" w:x="45" w:y="12118"/>
        <w:rPr>
          <w:rStyle w:val="C3"/>
          <w:rtl w:val="0"/>
        </w:rPr>
      </w:pPr>
    </w:p>
    <w:p>
      <w:pPr>
        <w:pStyle w:val="P17"/>
        <w:framePr w:w="6658" w:h="1153" w:hRule="exact" w:wrap="none" w:vAnchor="page" w:hAnchor="margin" w:x="71" w:y="12174"/>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eventuelně nejčastější příčiny úrazů a jejich prevenci</w:t>
      </w:r>
    </w:p>
    <w:p>
      <w:pPr>
        <w:pStyle w:val="P30"/>
        <w:framePr w:w="3921" w:h="1280" w:hRule="exact" w:wrap="none" w:vAnchor="page" w:hAnchor="margin" w:x="6800" w:y="12118"/>
        <w:rPr>
          <w:rStyle w:val="C3"/>
          <w:rtl w:val="0"/>
        </w:rPr>
      </w:pPr>
    </w:p>
    <w:p>
      <w:pPr>
        <w:pStyle w:val="P31"/>
        <w:framePr w:w="3839" w:h="1153" w:hRule="exact" w:wrap="none" w:vAnchor="page" w:hAnchor="margin" w:x="6856" w:y="12174"/>
        <w:rPr>
          <w:rStyle w:val="C22"/>
          <w:rtl w:val="0"/>
        </w:rPr>
      </w:pPr>
      <w:r>
        <w:rPr>
          <w:rStyle w:val="C22"/>
          <w:rtl w:val="0"/>
        </w:rPr>
        <w:t>Ústní ověření</w:t>
      </w:r>
    </w:p>
    <w:p>
      <w:pPr>
        <w:pStyle w:val="P12"/>
        <w:framePr w:w="6710" w:h="831" w:hRule="exact" w:wrap="none" w:vAnchor="page" w:hAnchor="margin" w:x="45" w:y="13398"/>
        <w:rPr>
          <w:rStyle w:val="C3"/>
          <w:rtl w:val="0"/>
        </w:rPr>
      </w:pPr>
    </w:p>
    <w:p>
      <w:pPr>
        <w:pStyle w:val="P13"/>
        <w:framePr w:w="6658" w:h="704" w:hRule="exact" w:wrap="none" w:vAnchor="page" w:hAnchor="margin" w:x="71" w:y="13454"/>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13398"/>
        <w:rPr>
          <w:rStyle w:val="C3"/>
          <w:rtl w:val="0"/>
        </w:rPr>
      </w:pPr>
    </w:p>
    <w:p>
      <w:pPr>
        <w:pStyle w:val="P29"/>
        <w:framePr w:w="3839" w:h="704" w:hRule="exact" w:wrap="none" w:vAnchor="page" w:hAnchor="margin" w:x="6856" w:y="13454"/>
        <w:rPr>
          <w:rStyle w:val="C21"/>
          <w:rtl w:val="0"/>
        </w:rPr>
      </w:pPr>
      <w:r>
        <w:rPr>
          <w:rStyle w:val="C21"/>
          <w:rtl w:val="0"/>
        </w:rPr>
        <w:t>Ústní ověření</w:t>
      </w:r>
    </w:p>
    <w:p>
      <w:pPr>
        <w:pStyle w:val="P16"/>
        <w:framePr w:w="6710" w:h="376" w:hRule="exact" w:wrap="none" w:vAnchor="page" w:hAnchor="margin" w:x="45" w:y="14229"/>
        <w:rPr>
          <w:rStyle w:val="C3"/>
          <w:rtl w:val="0"/>
        </w:rPr>
      </w:pPr>
    </w:p>
    <w:p>
      <w:pPr>
        <w:pStyle w:val="P17"/>
        <w:framePr w:w="6658" w:h="249" w:hRule="exact" w:wrap="none" w:vAnchor="page" w:hAnchor="margin" w:x="71" w:y="14285"/>
        <w:rPr>
          <w:rStyle w:val="C13"/>
          <w:rtl w:val="0"/>
        </w:rPr>
      </w:pPr>
      <w:r>
        <w:rPr>
          <w:rStyle w:val="C13"/>
          <w:rtl w:val="0"/>
        </w:rPr>
        <w:t>d) Popsat první pomoc při náhlém onemocnění nebo úrazu</w:t>
      </w:r>
    </w:p>
    <w:p>
      <w:pPr>
        <w:pStyle w:val="P30"/>
        <w:framePr w:w="3921" w:h="376" w:hRule="exact" w:wrap="none" w:vAnchor="page" w:hAnchor="margin" w:x="6800" w:y="14229"/>
        <w:rPr>
          <w:rStyle w:val="C3"/>
          <w:rtl w:val="0"/>
        </w:rPr>
      </w:pPr>
    </w:p>
    <w:p>
      <w:pPr>
        <w:pStyle w:val="P31"/>
        <w:framePr w:w="3839" w:h="249" w:hRule="exact" w:wrap="none" w:vAnchor="page" w:hAnchor="margin" w:x="6856" w:y="14285"/>
        <w:rPr>
          <w:rStyle w:val="C22"/>
          <w:rtl w:val="0"/>
        </w:rPr>
      </w:pPr>
      <w:r>
        <w:rPr>
          <w:rStyle w:val="C22"/>
          <w:rtl w:val="0"/>
        </w:rPr>
        <w:t>Ústní ověření</w:t>
      </w:r>
    </w:p>
    <w:p>
      <w:pPr>
        <w:pStyle w:val="P32"/>
        <w:framePr w:w="10710" w:h="248" w:hRule="exact" w:wrap="none" w:vAnchor="page" w:hAnchor="margin" w:x="28" w:y="147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těžební činnost, 28.5.2026 5:38:04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běžné pracovní záznamy vedené pro činnosti související s těžební činností, např. z oblasti BOZP a PO, docházku pracovníků, čerpání pracovních prostředků a pohonných hmot, evidenci chemických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 lesník pro těžební činnost, 28.5.2026 5:38:04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může použít jako součást způsobu písemného ověření kritéria test. </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 Soubor otázek pro testy stanovuje autorizovaná osoba podle požadavků hodnoticího standardu. Musí přitom splňovat následující pravidla:</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metodické pokyny ke zkoušce</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ČR rostoucí dřeviny, které mohou být předmětem zkoušky – poznávání:</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tvrdé: dub, buk, habr, javor, jasan, jilm, akát, bříza, jeřáb, ořešák, třešeň, jabloň, hrušeň</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měkké: lípa, olše, topol, vrba, jírovec</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Vedení evidence v oblasti těžby dříví je dán minimální rozsah: </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dlouhé dříví – surové kmeny</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výřezy</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rovnané dříví</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při sortimentaci použít Doporučená pravidla pro měření a třídění dříví v ČR v aktuálním znění.</w:t>
      </w:r>
    </w:p>
    <w:p>
      <w:pPr>
        <w:pStyle w:val="P33"/>
        <w:framePr w:w="10766" w:h="1837" w:hRule="exact" w:wrap="none" w:vAnchor="page" w:hAnchor="margin" w:x="0" w:y="11595"/>
        <w:rPr>
          <w:rStyle w:val="C3"/>
          <w:rtl w:val="0"/>
        </w:rPr>
      </w:pPr>
    </w:p>
    <w:p>
      <w:pPr>
        <w:pStyle w:val="P35"/>
        <w:framePr w:w="10710" w:h="340" w:hRule="exact" w:wrap="none" w:vAnchor="page" w:hAnchor="margin" w:x="28" w:y="11595"/>
        <w:rPr>
          <w:rStyle w:val="C25"/>
          <w:rtl w:val="0"/>
        </w:rPr>
      </w:pPr>
      <w:r>
        <w:rPr>
          <w:rStyle w:val="C25"/>
          <w:rtl w:val="0"/>
        </w:rPr>
        <w:t>Výsledné hodnocení</w:t>
      </w:r>
    </w:p>
    <w:p>
      <w:pPr>
        <w:keepNext w:val="0"/>
        <w:keepLines w:val="0"/>
        <w:framePr w:w="10766" w:h="1497" w:hRule="exact" w:wrap="none" w:vAnchor="page" w:hAnchor="margin" w:x="0" w:y="11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3659"/>
        <w:rPr>
          <w:rStyle w:val="C3"/>
          <w:rtl w:val="0"/>
        </w:rPr>
      </w:pPr>
    </w:p>
    <w:p>
      <w:pPr>
        <w:pStyle w:val="P35"/>
        <w:framePr w:w="10710" w:h="340" w:hRule="exact" w:wrap="none" w:vAnchor="page" w:hAnchor="margin" w:x="28" w:y="13659"/>
        <w:rPr>
          <w:rStyle w:val="C25"/>
          <w:rtl w:val="0"/>
        </w:rPr>
      </w:pPr>
      <w:r>
        <w:rPr>
          <w:rStyle w:val="C25"/>
          <w:rtl w:val="0"/>
        </w:rPr>
        <w:t>Počet zkoušejících</w:t>
      </w:r>
    </w:p>
    <w:p>
      <w:pPr>
        <w:keepNext w:val="0"/>
        <w:keepLines w:val="0"/>
        <w:framePr w:w="10766" w:h="806" w:hRule="exact" w:wrap="none" w:vAnchor="page" w:hAnchor="margin" w:x="0" w:y="140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Lesní technik lesník pro těžební činnost, 28.5.2026 5:38:04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lesnictví a alespoň 5 let odborné praxe jako osoba odpovědná za činnosti v oblasti lesního hospodářství nebo ve funkci učitele odborných předmětů nebo praktického vyučování v lesnickém školství, z toho minimálně jeden rok v posledních dvou letech před podáním žádosti o udělení autorizace.</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lesnictví a alespoň 10 let odborné praxe jako osoba odpovědná za činnosti v oblasti lesního hospodářství, z toho minimálně jeden rok v posledních dvou letech před podáním žádosti o udělení autorizace.</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odborné vzdělání s maturitní zkouškou v oboru vzdělání lesnictví a alespoň 10 let odborné praxe jako osoba odpovědná za činnosti v oblasti lesního hospodářství, z toho minimálně jeden rok v posledních dvou letech před podáním žádosti o udělení autorizace.</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4655" w:hRule="exact" w:wrap="none" w:vAnchor="page" w:hAnchor="margin" w:x="0" w:y="10013"/>
        <w:rPr>
          <w:rStyle w:val="C3"/>
          <w:rtl w:val="0"/>
        </w:rPr>
      </w:pPr>
    </w:p>
    <w:p>
      <w:pPr>
        <w:pStyle w:val="P35"/>
        <w:framePr w:w="10710" w:h="340" w:hRule="exact" w:wrap="none" w:vAnchor="page" w:hAnchor="margin" w:x="28" w:y="10013"/>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lesnická mapa</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formuláře používané v lesním hospodářství</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rozsahem a strukturou lesních porostů provedení zkoušky při splnění bezpečnostních a hygienických předpisů pro danou činnost</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dopravní prostředek pro přesun na pracoviště</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lesnická měřidla (pásmo, průměrka), lesnická křída, lesnické barvy</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kubírovací tabulky objemu dříví</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výkonové normy v lesnictví – pro těžební činnost</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OOPP (osobní ochranné pracovní prostředky) pro zkoušeného i zkoušejícího</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Lesní technik lesník pro těžební činnost, 28.5.2026 5:38:04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Lesní technik lesník pro těžební činnost, 28.5.2026 5:38:04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hospodářství,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pStyle w:val="P21"/>
        <w:framePr w:w="7654" w:h="331" w:hRule="exact" w:wrap="none" w:vAnchor="page" w:hAnchor="margin" w:x="28" w:y="15940"/>
        <w:rPr>
          <w:rStyle w:val="C16"/>
          <w:rtl w:val="0"/>
        </w:rPr>
      </w:pPr>
      <w:r>
        <w:rPr>
          <w:rStyle w:val="C16"/>
          <w:rtl w:val="0"/>
        </w:rPr>
        <w:t>Lesní technik lesník pro těžební činnost, 28.5.2026 5:38:04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