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98BF35" Type="http://schemas.openxmlformats.org/officeDocument/2006/relationships/officeDocument" Target="/word/document.xml" /><Relationship Id="coreR7898BF35" Type="http://schemas.openxmlformats.org/package/2006/relationships/metadata/core-properties" Target="/docProps/core.xml" /><Relationship Id="customR7898BF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18.10.2026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http://katalog.nsp.cz/karta_p.aspx?id_jp=101820&amp;kod_sm1=44).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úpravě vody kritérium c)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demo verze softwaru řízení úpravny pitné vody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strojů a zařízení sloužících k úpravě vod kritérium c)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18.10.2026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18.10.2026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