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746C31" Type="http://schemas.openxmlformats.org/officeDocument/2006/relationships/officeDocument" Target="/word/document.xml" /><Relationship Id="coreR6B746C31" Type="http://schemas.openxmlformats.org/package/2006/relationships/metadata/core-properties" Target="/docProps/core.xml" /><Relationship Id="customR6B746C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pro obsluhu čistírny odpadních vod (kód: 36-028-H)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pro obsluhu čistírny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čištění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odpadních vod a kalů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čistírně odpadních vod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čištění odpadních vod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čištění odpadních vod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čištění odpadních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čištění odpadních vod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čistírny odpadních vod, 30.9.2026 2:48:50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https://www.nsp.cz/jednotka-prace/strojnik-pro-obsluhu-cist#zdravotni-zpusobilost).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vykonání zkoušky na pracovišti je požadován zdravotní průkaz pracovníka v potravinářství.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hodnoticí kritéria. Příklady modelových situací: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procesech čištění odpadních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a/ - uchazeč kromě ústního výkladu nakreslí blokové schéma čistírny odpadních vod.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čištění odpadních vod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d/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lom na potrubí 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prokluzující klínový řemen 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porucha spojky mezi motorem a čerpadlem 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čistírny odpadních vod, 30.9.2026 2:48:50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nad Orlicí,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čistírny odpadních vod, 30.9.2026 2:48:50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