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588B6F" Type="http://schemas.openxmlformats.org/officeDocument/2006/relationships/officeDocument" Target="/word/document.xml" /><Relationship Id="coreR1C588B6F" Type="http://schemas.openxmlformats.org/package/2006/relationships/metadata/core-properties" Target="/docProps/core.xml" /><Relationship Id="customR1C588B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čistírny odpadních vod (kód: 36-028-H)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odpadních vod a kalů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čistírně odpadních vod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čištění odpadních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čištění odpadních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čištění odpadních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čištění odpadních vod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čistírny odpadních vod, 20.10.2026 11:48:11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strojů a zařízení sloužících k čištění odpadních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charakterizovat potřebné technické podklady pro obsluhu strojů a zařízení sloužících k čištění odpadních vod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technologická schémata čistírny odpadních vod</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Číst technické výkresy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procesech čištění odpadních vod</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831" w:hRule="exact" w:wrap="none" w:vAnchor="page" w:hAnchor="margin" w:x="45" w:y="6458"/>
        <w:rPr>
          <w:rStyle w:val="C3"/>
          <w:rtl w:val="0"/>
        </w:rPr>
      </w:pPr>
    </w:p>
    <w:p>
      <w:pPr>
        <w:pStyle w:val="P13"/>
        <w:framePr w:w="6658" w:h="704" w:hRule="exact" w:wrap="none" w:vAnchor="page" w:hAnchor="margin" w:x="71" w:y="6514"/>
        <w:rPr>
          <w:rStyle w:val="C11"/>
          <w:rtl w:val="0"/>
        </w:rPr>
      </w:pPr>
      <w:r>
        <w:rPr>
          <w:rStyle w:val="C11"/>
          <w:rtl w:val="0"/>
        </w:rPr>
        <w:t>a) Popsat technologický postup čištění odpadních vod a nakreslit blokové schéma čistírny odpadních vod s odstraňováním a bez odstraňování nutrientů</w:t>
      </w:r>
    </w:p>
    <w:p>
      <w:pPr>
        <w:pStyle w:val="P28"/>
        <w:framePr w:w="3921" w:h="831" w:hRule="exact" w:wrap="none" w:vAnchor="page" w:hAnchor="margin" w:x="6800" w:y="6458"/>
        <w:rPr>
          <w:rStyle w:val="C3"/>
          <w:rtl w:val="0"/>
        </w:rPr>
      </w:pPr>
    </w:p>
    <w:p>
      <w:pPr>
        <w:pStyle w:val="P29"/>
        <w:framePr w:w="3839" w:h="704" w:hRule="exact" w:wrap="none" w:vAnchor="page" w:hAnchor="margin" w:x="6856" w:y="6514"/>
        <w:rPr>
          <w:rStyle w:val="C21"/>
          <w:rtl w:val="0"/>
        </w:rPr>
      </w:pPr>
      <w:r>
        <w:rPr>
          <w:rStyle w:val="C21"/>
          <w:rtl w:val="0"/>
        </w:rPr>
        <w:t>Písemné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Definovat základní pojmy - odpadní voda, městské, průmyslové a srážkové odpadní vody, jejich složení a množství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Definovat a vysvětlit pojem účinnost čištění</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d) Vyjmenovat chemické látky používané v procesu čištění odpadních vod a popsat způsob nakládání s nimi</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e) Popsat postup při řešení havarijních stavů čistírny odpadních vod a odstraňování poruchových stavů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f) Číst a vysvětlit provozní a manipulační řád čistírny odpadních vod</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g) Definovat a vysvětlit pojmy: biochemická a chemická spotřeba kyslíku (BSK, CHSK), nerozpuštěné látky (NL) a nutrienty (N sloučeniny a P celkem)</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Odběr vzorků odpadních vod a kalů</w:t>
      </w:r>
    </w:p>
    <w:p>
      <w:pPr>
        <w:pStyle w:val="P24"/>
        <w:framePr w:w="6713" w:h="376" w:hRule="exact" w:wrap="none" w:vAnchor="page" w:hAnchor="margin" w:x="45" w:y="11458"/>
        <w:rPr>
          <w:rStyle w:val="C3"/>
          <w:rtl w:val="0"/>
        </w:rPr>
      </w:pPr>
    </w:p>
    <w:p>
      <w:pPr>
        <w:pStyle w:val="P25"/>
        <w:framePr w:w="6661" w:h="249" w:hRule="exact" w:wrap="none" w:vAnchor="page" w:hAnchor="margin" w:x="71" w:y="11529"/>
        <w:rPr>
          <w:rStyle w:val="C19"/>
          <w:rtl w:val="0"/>
        </w:rPr>
      </w:pPr>
      <w:r>
        <w:rPr>
          <w:rStyle w:val="C19"/>
          <w:rtl w:val="0"/>
        </w:rPr>
        <w:t>Kritéria hodnocení</w:t>
      </w:r>
    </w:p>
    <w:p>
      <w:pPr>
        <w:pStyle w:val="P26"/>
        <w:framePr w:w="3918" w:h="376" w:hRule="exact" w:wrap="none" w:vAnchor="page" w:hAnchor="margin" w:x="6803" w:y="11458"/>
        <w:rPr>
          <w:rStyle w:val="C3"/>
          <w:rtl w:val="0"/>
        </w:rPr>
      </w:pPr>
    </w:p>
    <w:p>
      <w:pPr>
        <w:pStyle w:val="P27"/>
        <w:framePr w:w="3836" w:h="249" w:hRule="exact" w:wrap="none" w:vAnchor="page" w:hAnchor="margin" w:x="6859" w:y="11529"/>
        <w:rPr>
          <w:rStyle w:val="C20"/>
          <w:rtl w:val="0"/>
        </w:rPr>
      </w:pPr>
      <w:r>
        <w:rPr>
          <w:rStyle w:val="C20"/>
          <w:rtl w:val="0"/>
        </w:rPr>
        <w:t>Způsoby ověření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a) Popsat druhy a způsoby odebírání vzorků odpadních vod a kalů</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Ústní ověření</w:t>
      </w:r>
    </w:p>
    <w:p>
      <w:pPr>
        <w:pStyle w:val="P16"/>
        <w:framePr w:w="6710" w:h="607" w:hRule="exact" w:wrap="none" w:vAnchor="page" w:hAnchor="margin" w:x="45" w:y="12210"/>
        <w:rPr>
          <w:rStyle w:val="C3"/>
          <w:rtl w:val="0"/>
        </w:rPr>
      </w:pPr>
    </w:p>
    <w:p>
      <w:pPr>
        <w:pStyle w:val="P17"/>
        <w:framePr w:w="6658" w:h="480" w:hRule="exact" w:wrap="none" w:vAnchor="page" w:hAnchor="margin" w:x="71" w:y="12266"/>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12210"/>
        <w:rPr>
          <w:rStyle w:val="C3"/>
          <w:rtl w:val="0"/>
        </w:rPr>
      </w:pPr>
    </w:p>
    <w:p>
      <w:pPr>
        <w:pStyle w:val="P31"/>
        <w:framePr w:w="3839" w:h="480" w:hRule="exact" w:wrap="none" w:vAnchor="page" w:hAnchor="margin" w:x="6856" w:y="12266"/>
        <w:rPr>
          <w:rStyle w:val="C22"/>
          <w:rtl w:val="0"/>
        </w:rPr>
      </w:pPr>
      <w:r>
        <w:rPr>
          <w:rStyle w:val="C22"/>
          <w:rtl w:val="0"/>
        </w:rPr>
        <w:t>Ústní ověření</w:t>
      </w:r>
    </w:p>
    <w:p>
      <w:pPr>
        <w:pStyle w:val="P12"/>
        <w:framePr w:w="6710" w:h="607" w:hRule="exact" w:wrap="none" w:vAnchor="page" w:hAnchor="margin" w:x="45" w:y="12817"/>
        <w:rPr>
          <w:rStyle w:val="C3"/>
          <w:rtl w:val="0"/>
        </w:rPr>
      </w:pPr>
    </w:p>
    <w:p>
      <w:pPr>
        <w:pStyle w:val="P13"/>
        <w:framePr w:w="6658" w:h="480" w:hRule="exact" w:wrap="none" w:vAnchor="page" w:hAnchor="margin" w:x="71" w:y="12873"/>
        <w:rPr>
          <w:rStyle w:val="C11"/>
          <w:rtl w:val="0"/>
        </w:rPr>
      </w:pPr>
      <w:r>
        <w:rPr>
          <w:rStyle w:val="C11"/>
          <w:rtl w:val="0"/>
        </w:rPr>
        <w:t>c) Popsat a charakterizovat pracovní postup při odběru a konzervaci vzorků odpadních vod a kalů</w:t>
      </w:r>
    </w:p>
    <w:p>
      <w:pPr>
        <w:pStyle w:val="P28"/>
        <w:framePr w:w="3921" w:h="607" w:hRule="exact" w:wrap="none" w:vAnchor="page" w:hAnchor="margin" w:x="6800" w:y="12817"/>
        <w:rPr>
          <w:rStyle w:val="C3"/>
          <w:rtl w:val="0"/>
        </w:rPr>
      </w:pPr>
    </w:p>
    <w:p>
      <w:pPr>
        <w:pStyle w:val="P29"/>
        <w:framePr w:w="3839" w:h="480" w:hRule="exact" w:wrap="none" w:vAnchor="page" w:hAnchor="margin" w:x="6856" w:y="12873"/>
        <w:rPr>
          <w:rStyle w:val="C21"/>
          <w:rtl w:val="0"/>
        </w:rPr>
      </w:pPr>
      <w:r>
        <w:rPr>
          <w:rStyle w:val="C21"/>
          <w:rtl w:val="0"/>
        </w:rPr>
        <w:t>Ústní ověření</w:t>
      </w:r>
    </w:p>
    <w:p>
      <w:pPr>
        <w:pStyle w:val="P16"/>
        <w:framePr w:w="6710" w:h="376" w:hRule="exact" w:wrap="none" w:vAnchor="page" w:hAnchor="margin" w:x="45" w:y="13424"/>
        <w:rPr>
          <w:rStyle w:val="C3"/>
          <w:rtl w:val="0"/>
        </w:rPr>
      </w:pPr>
    </w:p>
    <w:p>
      <w:pPr>
        <w:pStyle w:val="P17"/>
        <w:framePr w:w="6658" w:h="249" w:hRule="exact" w:wrap="none" w:vAnchor="page" w:hAnchor="margin" w:x="71" w:y="13480"/>
        <w:rPr>
          <w:rStyle w:val="C13"/>
          <w:rtl w:val="0"/>
        </w:rPr>
      </w:pPr>
      <w:r>
        <w:rPr>
          <w:rStyle w:val="C13"/>
          <w:rtl w:val="0"/>
        </w:rPr>
        <w:t>d) Provést odběr vzorku odpadních vod nebo kalů podle zadání</w:t>
      </w:r>
    </w:p>
    <w:p>
      <w:pPr>
        <w:pStyle w:val="P30"/>
        <w:framePr w:w="3921" w:h="376" w:hRule="exact" w:wrap="none" w:vAnchor="page" w:hAnchor="margin" w:x="6800" w:y="13424"/>
        <w:rPr>
          <w:rStyle w:val="C3"/>
          <w:rtl w:val="0"/>
        </w:rPr>
      </w:pPr>
    </w:p>
    <w:p>
      <w:pPr>
        <w:pStyle w:val="P31"/>
        <w:framePr w:w="3839" w:h="249" w:hRule="exact" w:wrap="none" w:vAnchor="page" w:hAnchor="margin" w:x="6856" w:y="13480"/>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20.10.2026 11:48:11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čistírně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seznam evidovaných záznamů o provozu čistírny odpadních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a charakterizovat položky záznamů o provozu čistírny odpadních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Obsluha ovládacích panelů automatizovaných provozů sloužících k čištění odpadních vod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obsluhu ovládacích panelů technologie čištění odpadních vod</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Vysvětlit logické návaznosti procesů čistírny odpadních vod</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vazby procesů čištění odpadních vod na provozní evidenci</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831" w:hRule="exact" w:wrap="none" w:vAnchor="page" w:hAnchor="margin" w:x="45" w:y="7260"/>
        <w:rPr>
          <w:rStyle w:val="C3"/>
          <w:rtl w:val="0"/>
        </w:rPr>
      </w:pPr>
    </w:p>
    <w:p>
      <w:pPr>
        <w:pStyle w:val="P17"/>
        <w:framePr w:w="6658" w:h="704" w:hRule="exact" w:wrap="none" w:vAnchor="page" w:hAnchor="margin" w:x="71" w:y="7316"/>
        <w:rPr>
          <w:rStyle w:val="C13"/>
          <w:rtl w:val="0"/>
        </w:rPr>
      </w:pPr>
      <w:r>
        <w:rPr>
          <w:rStyle w:val="C13"/>
          <w:rtl w:val="0"/>
        </w:rPr>
        <w:t>d) Uvést a předvést pracovní postupy při možných poruchách ovládacích panelů dálkově ovládaných automatizovaných provozů sloužících k čištění odpadních vod</w:t>
      </w:r>
    </w:p>
    <w:p>
      <w:pPr>
        <w:pStyle w:val="P30"/>
        <w:framePr w:w="3921" w:h="831" w:hRule="exact" w:wrap="none" w:vAnchor="page" w:hAnchor="margin" w:x="6800" w:y="7260"/>
        <w:rPr>
          <w:rStyle w:val="C3"/>
          <w:rtl w:val="0"/>
        </w:rPr>
      </w:pPr>
    </w:p>
    <w:p>
      <w:pPr>
        <w:pStyle w:val="P31"/>
        <w:framePr w:w="3839" w:h="704" w:hRule="exact" w:wrap="none" w:vAnchor="page" w:hAnchor="margin" w:x="6856" w:y="7316"/>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e) Obsluhovat ovládací panely na konkrétní čistírně odpadních vod</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Ústní ověření v reálném provozu</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Obsluha strojů a zařízení sloužících k čištění odpadních vod</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Popsat a vysvětlit principy strojů a technologií sloužících k čištění odpadních vod</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Ústní ověření</w:t>
      </w:r>
    </w:p>
    <w:p>
      <w:pPr>
        <w:pStyle w:val="P16"/>
        <w:framePr w:w="6710" w:h="376" w:hRule="exact" w:wrap="none" w:vAnchor="page" w:hAnchor="margin" w:x="45" w:y="10439"/>
        <w:rPr>
          <w:rStyle w:val="C3"/>
          <w:rtl w:val="0"/>
        </w:rPr>
      </w:pPr>
    </w:p>
    <w:p>
      <w:pPr>
        <w:pStyle w:val="P17"/>
        <w:framePr w:w="6658" w:h="249" w:hRule="exact" w:wrap="none" w:vAnchor="page" w:hAnchor="margin" w:x="71" w:y="10495"/>
        <w:rPr>
          <w:rStyle w:val="C13"/>
          <w:rtl w:val="0"/>
        </w:rPr>
      </w:pPr>
      <w:r>
        <w:rPr>
          <w:rStyle w:val="C13"/>
          <w:rtl w:val="0"/>
        </w:rPr>
        <w:t>b) Popsat technologická zařízení čistíren odpadních vod</w:t>
      </w:r>
    </w:p>
    <w:p>
      <w:pPr>
        <w:pStyle w:val="P30"/>
        <w:framePr w:w="3921" w:h="376" w:hRule="exact" w:wrap="none" w:vAnchor="page" w:hAnchor="margin" w:x="6800" w:y="10439"/>
        <w:rPr>
          <w:rStyle w:val="C3"/>
          <w:rtl w:val="0"/>
        </w:rPr>
      </w:pPr>
    </w:p>
    <w:p>
      <w:pPr>
        <w:pStyle w:val="P31"/>
        <w:framePr w:w="3839" w:h="249" w:hRule="exact" w:wrap="none" w:vAnchor="page" w:hAnchor="margin" w:x="6856" w:y="10495"/>
        <w:rPr>
          <w:rStyle w:val="C22"/>
          <w:rtl w:val="0"/>
        </w:rPr>
      </w:pPr>
      <w:r>
        <w:rPr>
          <w:rStyle w:val="C22"/>
          <w:rtl w:val="0"/>
        </w:rPr>
        <w:t>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Vysvětlit a předvést ovládání čistírny odpadních vod v manuálním režimu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ověření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Popsat a vysvětlit princip zařízení pro vývin a skladování bioplynu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a běžné opravy strojů a zařízení sloužících k čištění odpadních vod</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Vysvětlit základy údržby a opravy strojů</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Ústní ověření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Předvést mazání strojů a zařízení tlakovou maznicí</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c) Vysvětlit vazby údržby strojů a zařízení na provozní evidenci</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Ústní ověření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d) Identifikovat závady stroje podle modelové situace</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 a ústní ověření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e) Předvést kontrolu průchodnosti pojistných ventilů</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Ústní ověření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20.10.2026 11:48:11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čistíren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vznik nebezpečí exploze a stanovit zóny nebezpečí výbuchu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ochranu zdraví před biologickými činiteli a používání osobních ochranných prostředků a jejich údržby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nebezpečné plyny a jejich vlastnosti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použití zachycovacího postroje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Vysvětlit a předvést poskytnutí první pomoci (zásah elektrickým proudem, zastavení krvácení, otrava plynem)</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20.10.2026 11:48:11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kritéria. Příklady modelových situací:</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čištění odpadních vod</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uchazeč kromě ústního výkladu nakreslí blokové schéma čistírny odpadních vod.</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čištění odpadních vod</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lom na potrubí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prokluzující klínový řemen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spojky mezi motorem a čerpadlem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424"/>
        <w:rPr>
          <w:rStyle w:val="C3"/>
          <w:rtl w:val="0"/>
        </w:rPr>
      </w:pPr>
    </w:p>
    <w:p>
      <w:pPr>
        <w:pStyle w:val="P35"/>
        <w:framePr w:w="10710" w:h="340" w:hRule="exact" w:wrap="none" w:vAnchor="page" w:hAnchor="margin" w:x="28" w:y="10424"/>
        <w:rPr>
          <w:rStyle w:val="C25"/>
          <w:rtl w:val="0"/>
        </w:rPr>
      </w:pPr>
      <w:r>
        <w:rPr>
          <w:rStyle w:val="C25"/>
          <w:rtl w:val="0"/>
        </w:rPr>
        <w:t>Výsledné hodnocení</w:t>
      </w:r>
    </w:p>
    <w:p>
      <w:pPr>
        <w:keepNext w:val="0"/>
        <w:keepLines w:val="0"/>
        <w:framePr w:w="10766" w:h="1497" w:hRule="exact" w:wrap="none" w:vAnchor="page" w:hAnchor="margin" w:x="0" w:y="10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88"/>
        <w:rPr>
          <w:rStyle w:val="C3"/>
          <w:rtl w:val="0"/>
        </w:rPr>
      </w:pPr>
    </w:p>
    <w:p>
      <w:pPr>
        <w:pStyle w:val="P35"/>
        <w:framePr w:w="10710" w:h="340" w:hRule="exact" w:wrap="none" w:vAnchor="page" w:hAnchor="margin" w:x="28" w:y="12488"/>
        <w:rPr>
          <w:rStyle w:val="C25"/>
          <w:rtl w:val="0"/>
        </w:rPr>
      </w:pPr>
      <w:r>
        <w:rPr>
          <w:rStyle w:val="C25"/>
          <w:rtl w:val="0"/>
        </w:rPr>
        <w:t>Počet zkoušejících</w:t>
      </w:r>
    </w:p>
    <w:p>
      <w:pPr>
        <w:keepNext w:val="0"/>
        <w:keepLines w:val="0"/>
        <w:framePr w:w="10766" w:h="1036" w:hRule="exact" w:wrap="none" w:vAnchor="page" w:hAnchor="margin" w:x="0" w:y="12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čistírny odpadních vod, 20.10.2026 11:48:11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oborech vzdělání strojírenských nebo chemických nebo stavebních a alespoň 5 let odborné praxe v oblasti vodárenství nebo ve funkci učitele praktického vyučování nebo odborného výcviku v oblasti vodárenství, absolvování základního kurzu první pomoci.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36-028-H Strojník/strojnice pro obsluhu čistírny odpadních vod a střední vzdělání s maturitní zkouškou a alespoň 5 let odborné praxe v oblasti vodárenství, absolvování základního kurzu první pomoci.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čistírny odpadních vod, 20.10.2026 11:48:11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zkušební místnosti.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 čistírny odpadních vod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čistírny odpadních vod: provozní řád, manipulační řád, povodňový plán, technologické schéma čistírny odpadních vod, listy a návody k použití dodávané výrobcem, technické výkresy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odpadních vod a kalů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čistírny odpadních vod</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pro čtení technické dokumentace a pro vedení provozních záznamů)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čistírny odpadních vod, 20.10.2026 11:48:11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čistírny odpadních vod, 20.10.2026 11:48:11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688B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23C1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