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D5729" Type="http://schemas.openxmlformats.org/officeDocument/2006/relationships/officeDocument" Target="/word/document.xml" /><Relationship Id="coreR43ED5729" Type="http://schemas.openxmlformats.org/package/2006/relationships/metadata/core-properties" Target="/docProps/core.xml" /><Relationship Id="customR43ED57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http://katalog.nsp.cz/karta_p.aspx?id_jp=101820&amp;kod_sm1=44).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čištění odpadních vod kritérium c/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demo verze softwaru řízení čistírny odpadních vod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strojů a zařízení sloužících k čištění odpadních vod kritérium d/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20.10.2026 10:53:05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