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6710FC" Type="http://schemas.openxmlformats.org/officeDocument/2006/relationships/officeDocument" Target="/word/document.xml" /><Relationship Id="coreR666710FC" Type="http://schemas.openxmlformats.org/package/2006/relationships/metadata/core-properties" Target="/docProps/core.xml" /><Relationship Id="customR666710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čerpací a přečerpávací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čerpací a přečerpávací stanice, 30.9.2026 6:04:43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30.9.2026 6:04:43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30.9.2026 6:04:43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30.9.2026 6:04:43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https://www.nsp.cz/jednotka-prace/strojnik-pro-obsluhu-cerp#zdravotni-zpusobilost).</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 pro obsluhu čerpací a přečerpávací stanice, 30.9.2026 6:04:43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čerpací a přečerpávací stanice, 30.9.2026 6:04:43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čerpací a přečerpávací stanice, 30.9.2026 6:04:43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čerpací a přečerpávací stanice, 30.9.2026 6:04:43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047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4EDF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