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0EB729A" Type="http://schemas.openxmlformats.org/officeDocument/2006/relationships/officeDocument" Target="/word/document.xml" /><Relationship Id="coreR40EB729A" Type="http://schemas.openxmlformats.org/package/2006/relationships/metadata/core-properties" Target="/docProps/core.xml" /><Relationship Id="customR40EB729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 pro obsluhu čerpací a přečerpávací stanice (kód: 36-027-H)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čerpání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čerpání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provozních záznamů o provozu strojů, strojních technologických zařízení a energetických zařízení na čerpací stanici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ovládacích panelů automatizovaných provozů sloužících k čerpání vod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strojů a zařízení čerpacích a přečerpávacích stanic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Údržba a běžné opravy strojů a zařízení sloužících k čerpání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BOZP při obsluze zařízení k čerpání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27.08.2012 do: 05.11.2018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30.9.2026 6:03:46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http://katalog.nsp.cz/karta_p.aspx?id_jp=101820&amp;kod_sm1=44).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některá hodnoticí kritéria. Příklady modelových situací: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Kompetence Obsluha ovládacích panelů automatizovaných provozů sloužících k čerpání vod kritérium c/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kavitace na čerpadle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rázy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protékající ucpávka hřídele čerpadla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lom na potrubí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prokluzující klínový řemen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porucha spojky mezi motorem a čerpadlem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uvolněný bezpečnostní kryt 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5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30.9.2026 6:03:46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lesní a vodní hospodářství a životní prostředí, ustavená a licencovaná pro tuto činnost HK ČR, SP ČR a AK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environmentálních služeb,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oboru vodovodů a kanalizací ČR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 E V O S Rokycany,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Severočeské vodovody a kanalizace,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 pro obsluhu čerpací a přečerpávací stanice, 30.9.2026 6:03:46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