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EACCA" Type="http://schemas.openxmlformats.org/officeDocument/2006/relationships/officeDocument" Target="/word/document.xml" /><Relationship Id="coreR3F6EACCA" Type="http://schemas.openxmlformats.org/package/2006/relationships/metadata/core-properties" Target="/docProps/core.xml" /><Relationship Id="customR3F6EAC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speciálního vozu pro čištění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provozních záznamů o provozu speciálního vozu pro čištění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na speciálním vozu pro čištění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běžné opravy strojního zařízení speciálního vozu pro čištění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 čištění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20.10.2026 8:51:18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nezbytné vlastnit řidičský průkaz skupiny C a profesní průkaz.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http://katalog.nsp.cz/karta_p.aspx?id_jp=101841&amp;kod_sm1=44).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provozních záznamů o provozu speciálního vozu pro čištění kanalizace kritérium c/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záznamu o provozu vozidla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výkazu práce vozidla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strojního zařízení speciálního vozu pro čištění kanalizace kritérium d/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tlakového čerpadla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navíjení hadice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vývěvy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sací hadice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tlaková hadice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sání nečistot a následná vykládka na skládce, vyčištění sací nádoby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20.10.2026 8:51:18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20.10.2026 8:51:18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