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734BE6" Type="http://schemas.openxmlformats.org/officeDocument/2006/relationships/officeDocument" Target="/word/document.xml" /><Relationship Id="coreR5C734BE6" Type="http://schemas.openxmlformats.org/package/2006/relationships/metadata/core-properties" Target="/docProps/core.xml" /><Relationship Id="customR5C734BE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mistr (kód: 28-039-M)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Operativní řešení organizačních a provozních problémů ve svěřeném úseku chemické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úseku chemické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technické a provozní dokumentace svěřeného úseku chemické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Kontrola a zabezpečování dodržování pracovní a technologické kázně, předpisů BOZP a hygieny práce a plnění úkolů ve stanovených technických a ekonomických parametrech ve svěřeném úseku chemické výroby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a motivování zaměstnanců, zajišťování komunikace mezi zaměstnanci a vedením chemického provozu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Kontrola a evidence přítomnosti zaměstnanců na pracovišti, kontrola a evidence majetku ve svěřeném úseku chemické výroby</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Zařizování preventivních prohlídek a oprav strojů a zařízení ve svěřeném úseku chemické výroby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Zpracovávání podkladů pro odměňování pracovníků svěřeného úseku chemické výroby; provádění úkonů jejich prvotní personální agendy</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4</w:t>
      </w:r>
    </w:p>
    <w:p>
      <w:pPr>
        <w:pStyle w:val="P7"/>
        <w:framePr w:w="8788" w:h="340" w:hRule="exact" w:wrap="none" w:vAnchor="page" w:hAnchor="margin" w:x="28" w:y="9548"/>
        <w:rPr>
          <w:rStyle w:val="C8"/>
          <w:rtl w:val="0"/>
        </w:rPr>
      </w:pPr>
      <w:r>
        <w:rPr>
          <w:rStyle w:val="C8"/>
          <w:rtl w:val="0"/>
        </w:rPr>
        <w:t>Platnost standardu</w:t>
      </w:r>
    </w:p>
    <w:p>
      <w:pPr>
        <w:pStyle w:val="P20"/>
        <w:framePr w:w="4283" w:h="248" w:hRule="exact" w:wrap="none" w:vAnchor="page" w:hAnchor="margin" w:x="28" w:y="9888"/>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Chemický technik mistr, 20.10.2026 9:50:43</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218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zkoušky. Uchazeč může ukončit zkoušku kdykoliv v jejím průběhu, a to na vlastní žádost.</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https://nsp.cz/jednotka-prace/chemicky-technik-mistr#zdravotni-zpusobilost).</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zadání pro ověřování jednotlivých odborných kompetencí uvedených v hodnoticím standardu dle počtu uchazečů o zkoušku.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odborných kompetencí je třeba zadávat komplexní úkoly prověřující aplikaci chemických a manažerských znalostí a dovedností na zadaném úseku chemické výroby, kterou určí autorizovaná osoba. Na praktickém příkladu uchazeč provede činnosti podle požadavků hodnoticího standardu na svěřeném úseku chemické výroby a podle aktuální situace ve firmě, kde zkouška probíhá. Při zkoušce se ověřují odborné kompetence na jednom svěřeném úseku chemické výroby, který odpovídá provozním možnostem firmy. Rozsah svěřeného úseku chemické výroby zadá autorizovaná osoba. Na základě výkresů či schémat uchazeč vysvětlí funkci zařízení na svěřeném úseku chemické výroby.</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Operativní řešení organizačních a provozních problémů ve svěřeném úseku chemické výroby</w:t>
      </w:r>
      <w:r>
        <w:rPr>
          <w:rFonts w:ascii="Arial" w:cs="Arial" w:hAnsi="Arial" w:eastAsia="Arial"/>
          <w:b w:val="0"/>
          <w:i w:val="0"/>
          <w:caps w:val="0"/>
          <w:strike w:val="0"/>
          <w:noProof w:val="0"/>
          <w:vanish w:val="0"/>
          <w:color w:val="auto"/>
          <w:sz w:val="20"/>
          <w:u w:val="none"/>
          <w:shd w:val="clear" w:color="auto" w:fill="auto"/>
          <w:vertAlign w:val="baseline"/>
          <w:lang/>
        </w:rPr>
        <w:t>, kritérium hodnocení c) se předpokládá navržení způsobu odstranění problémů, které uchazeč o zkoušku uvede u kritéria hodnocení b) dané odborné kompetence.</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Řízení úseku chemické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Vedení technické a provozní dokumentace svěřeného úseku chemické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Vedení a motivování zaměstnanců, zajišťování komunikace mezi zaměstnanci a vedením chemického provozu</w:t>
      </w:r>
      <w:r>
        <w:rPr>
          <w:rFonts w:ascii="Arial" w:cs="Arial" w:hAnsi="Arial" w:eastAsia="Arial"/>
          <w:b w:val="0"/>
          <w:i w:val="0"/>
          <w:caps w:val="0"/>
          <w:strike w:val="0"/>
          <w:noProof w:val="0"/>
          <w:vanish w:val="0"/>
          <w:color w:val="auto"/>
          <w:sz w:val="20"/>
          <w:u w:val="none"/>
          <w:shd w:val="clear" w:color="auto" w:fill="auto"/>
          <w:vertAlign w:val="baseline"/>
          <w:lang/>
        </w:rPr>
        <w:t xml:space="preserve">, kriterium hodnocení b); </w:t>
      </w:r>
      <w:r>
        <w:rPr>
          <w:rFonts w:ascii="Arial" w:cs="Arial" w:hAnsi="Arial" w:eastAsia="Arial"/>
          <w:b w:val="1"/>
          <w:i w:val="0"/>
          <w:caps w:val="0"/>
          <w:strike w:val="0"/>
          <w:noProof w:val="0"/>
          <w:vanish w:val="0"/>
          <w:color w:val="auto"/>
          <w:sz w:val="20"/>
          <w:u w:val="none"/>
          <w:shd w:val="clear" w:color="auto" w:fill="auto"/>
          <w:vertAlign w:val="baseline"/>
          <w:lang/>
        </w:rPr>
        <w:t>Kontrola a evidence přítomnosti zaměstnanců na pracovišti, kontrola a evidence majetku ve svěřeném úseku chemické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a) až d); </w:t>
      </w:r>
      <w:r>
        <w:rPr>
          <w:rFonts w:ascii="Arial" w:cs="Arial" w:hAnsi="Arial" w:eastAsia="Arial"/>
          <w:b w:val="1"/>
          <w:i w:val="0"/>
          <w:caps w:val="0"/>
          <w:strike w:val="0"/>
          <w:noProof w:val="0"/>
          <w:vanish w:val="0"/>
          <w:color w:val="auto"/>
          <w:sz w:val="20"/>
          <w:u w:val="none"/>
          <w:shd w:val="clear" w:color="auto" w:fill="auto"/>
          <w:vertAlign w:val="baseline"/>
          <w:lang/>
        </w:rPr>
        <w:t>Zařizování preventivních prohlídek a oprav strojů a zařízení ve svěřeném úseku chemické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kriteria hodnocení b) a c); </w:t>
      </w:r>
      <w:r>
        <w:rPr>
          <w:rFonts w:ascii="Arial" w:cs="Arial" w:hAnsi="Arial" w:eastAsia="Arial"/>
          <w:b w:val="1"/>
          <w:i w:val="0"/>
          <w:caps w:val="0"/>
          <w:strike w:val="0"/>
          <w:noProof w:val="0"/>
          <w:vanish w:val="0"/>
          <w:color w:val="auto"/>
          <w:sz w:val="20"/>
          <w:u w:val="none"/>
          <w:shd w:val="clear" w:color="auto" w:fill="auto"/>
          <w:vertAlign w:val="baseline"/>
          <w:lang/>
        </w:rPr>
        <w:t>Zpracovávání podkladů pro odměňování pracovníků svěřeného úseku chemické výroby; provádění úkonů jejich prvotní personální agendy</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autorizovaná osoba zajistí ověření praktickým předvedením buď v reálném chemickém provozu, nebo na modelové situaci. V případě ověření kritérií hodnocení na modelové situaci autorizovaná osoba připraví minimálně jednu modelovou situaci pro všechna uvedená kritéria hodnocení.</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pevnou pracovní obuv podle požadavků BOZP pracoviště, na kterém bude zkouška probíhat.</w:t>
      </w:r>
    </w:p>
    <w:p>
      <w:pPr>
        <w:pStyle w:val="P21"/>
        <w:framePr w:w="7654" w:h="331" w:hRule="exact" w:wrap="none" w:vAnchor="page" w:hAnchor="margin" w:x="28" w:y="15940"/>
        <w:rPr>
          <w:rStyle w:val="C16"/>
          <w:rtl w:val="0"/>
        </w:rPr>
      </w:pPr>
      <w:r>
        <w:rPr>
          <w:rStyle w:val="C16"/>
          <w:rtl w:val="0"/>
        </w:rPr>
        <w:t>Chemický technik mistr, 20.10.2026 9:50:43</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chemii,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František Kopecký, OSVČ</w:t>
      </w:r>
    </w:p>
    <w:p>
      <w:pPr>
        <w:pStyle w:val="P21"/>
        <w:framePr w:w="7654" w:h="331" w:hRule="exact" w:wrap="none" w:vAnchor="page" w:hAnchor="margin" w:x="28" w:y="15940"/>
        <w:rPr>
          <w:rStyle w:val="C16"/>
          <w:rtl w:val="0"/>
        </w:rPr>
      </w:pPr>
      <w:r>
        <w:rPr>
          <w:rStyle w:val="C16"/>
          <w:rtl w:val="0"/>
        </w:rPr>
        <w:t>Chemický technik mistr, 20.10.2026 9:50:43</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