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3F7BAA" Type="http://schemas.openxmlformats.org/officeDocument/2006/relationships/officeDocument" Target="/word/document.xml" /><Relationship Id="coreR433F7BAA" Type="http://schemas.openxmlformats.org/package/2006/relationships/metadata/core-properties" Target="/docProps/core.xml" /><Relationship Id="customR433F7BA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porážky, jatečného opracování a porcování drůbeže (kód: 29-022-E)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porážky, jatečné úpravy a porcování drůbeže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Přeprava drůbeže na porážku a přísun k lince na zpracování drůbeže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Navěšování drůbeže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Omračování a vykrvování drůbeže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Napařování a škubání drůbeže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Kuchání drůbeže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Vychlazování drůbežího masa a drobů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Porcování a balení drůbežího masa, drůbežích dílů a drobů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drůbežího masa a drůbežích dílů a drobů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Ošetření a skladování vedlejších jatečných produktů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strojního a technologického vybavení provozu zpracování drůbeže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Pracovník/pracovnice porážky, jatečného opracování a porcování drůbeže, 21.8.2026 0:59:02</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43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a odpovídající fyzická zdatnost pro vykonávání pracovních činností této profesní kvalifikace je vyžadována a prokazuje se lékařským potvrzením (odkaz na povolání v NSP - https://www.nsp.cz/jednotka-prace/pracovnik-porazky-jatecne-6c58#zdravotni-zpusobilost).</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činností vedoucí k porážení, jatečné úpravě a porcování drůbeže s využitím technologických postupů a hygienických zásad zacházení s drůbežím masem.</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Zkoušející ověřuje hodnoticí kritéria průběžně při plnění příslušných odborných způsobilostí.</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všech kompetencí se provádí v reálném provozu, tzn. na porážecí lince, jejímuž tempu musí uchazeč vyhovět. Při času vymezeném pro zkoušku (min. 2 h) vychází průměrně 10 minut na ověření jedné kompetence, což je dostačující doba provádění technologické operace pro ověření získaných dovedností.</w:t>
      </w:r>
    </w:p>
    <w:p>
      <w:pPr>
        <w:pStyle w:val="P21"/>
        <w:framePr w:w="7654" w:h="331" w:hRule="exact" w:wrap="none" w:vAnchor="page" w:hAnchor="margin" w:x="28" w:y="15940"/>
        <w:rPr>
          <w:rStyle w:val="C16"/>
          <w:rtl w:val="0"/>
        </w:rPr>
      </w:pPr>
      <w:r>
        <w:rPr>
          <w:rStyle w:val="C16"/>
          <w:rtl w:val="0"/>
        </w:rPr>
        <w:t>Pracovník/pracovnice porážky, jatečného opracování a porcování drůbeže, 21.8.2026 0:59:02</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Pracovník/pracovnice porážky, jatečného opracování a porcování drůbeže, 21.8.2026 0:59:02</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