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5FC3CB" Type="http://schemas.openxmlformats.org/officeDocument/2006/relationships/officeDocument" Target="/word/document.xml" /><Relationship Id="coreR4B5FC3CB" Type="http://schemas.openxmlformats.org/package/2006/relationships/metadata/core-properties" Target="/docProps/core.xml" /><Relationship Id="customR4B5FC3C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manažer provozu (kód: 28-038-M)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Plánování rozvoje a koncepce provozu chemické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Koordinace inovačních aktivit v chemickém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Posouzení technické a technologické úrovně chemického provozu z pohledu technicko-ekonomické a environmentální výkonnosti</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Řízení výrobních procesů ve stanovených technických, technologických a ekonomických parametrech v chemickém provozu</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Vedení a motivování zaměstnanců, zajišťování komunikace mezi zaměstnanci a vedením chemického provozu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ve správném nakládání s nebezpečnými látkami a směsmi v chemickém provozu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metodách vedoucích k udržitelné spotřebě a udržení chemické výroby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Kontrola a zabezpečování dodržování pracovní a technologické kázně, předpisů pro BOZP, požární ochranu a pro péči o životní prostředí v chemickém provozu</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4</w:t>
      </w:r>
    </w:p>
    <w:p>
      <w:pPr>
        <w:pStyle w:val="P7"/>
        <w:framePr w:w="8788" w:h="340" w:hRule="exact" w:wrap="none" w:vAnchor="page" w:hAnchor="margin" w:x="28" w:y="9548"/>
        <w:rPr>
          <w:rStyle w:val="C8"/>
          <w:rtl w:val="0"/>
        </w:rPr>
      </w:pPr>
      <w:r>
        <w:rPr>
          <w:rStyle w:val="C8"/>
          <w:rtl w:val="0"/>
        </w:rPr>
        <w:t>Platnost standardu</w:t>
      </w:r>
    </w:p>
    <w:p>
      <w:pPr>
        <w:pStyle w:val="P20"/>
        <w:framePr w:w="4283" w:h="248" w:hRule="exact" w:wrap="none" w:vAnchor="page" w:hAnchor="margin" w:x="28" w:y="9888"/>
        <w:rPr>
          <w:rStyle w:val="C15"/>
          <w:rtl w:val="0"/>
        </w:rPr>
      </w:pPr>
      <w:r>
        <w:rPr>
          <w:rStyle w:val="C15"/>
          <w:rtl w:val="0"/>
        </w:rPr>
        <w:t>Standard je platný od: 27.08.2012 do: 29.11.2017</w:t>
      </w:r>
    </w:p>
    <w:p>
      <w:pPr>
        <w:pStyle w:val="P21"/>
        <w:framePr w:w="7654" w:h="331" w:hRule="exact" w:wrap="none" w:vAnchor="page" w:hAnchor="margin" w:x="28" w:y="15940"/>
        <w:rPr>
          <w:rStyle w:val="C16"/>
          <w:rtl w:val="0"/>
        </w:rPr>
      </w:pPr>
      <w:r>
        <w:rPr>
          <w:rStyle w:val="C16"/>
          <w:rtl w:val="0"/>
        </w:rPr>
        <w:t>Chemický technik manažer provozu, 22.8.2026 0:06:55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Plánování rozvoje a koncepce provozu chemické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Rámcově zpracovat plán rozvoje a koncepce zadaného chemického provozu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Prezentovat a zdůvodnit jednotlivé body zpracovaného plánu rozvoje a koncepce chemického provozu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Koordinace inovačních aktivit v chemickém provozu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Uvést příklady inovačních aktivit</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Písemné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Specifikovat systém koordinace inovačních aktivit</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Ústní ověření</w:t>
      </w:r>
    </w:p>
    <w:p>
      <w:pPr>
        <w:pStyle w:val="P12"/>
        <w:framePr w:w="6710" w:h="831" w:hRule="exact" w:wrap="none" w:vAnchor="page" w:hAnchor="margin" w:x="45" w:y="6858"/>
        <w:rPr>
          <w:rStyle w:val="C3"/>
          <w:rtl w:val="0"/>
        </w:rPr>
      </w:pPr>
    </w:p>
    <w:p>
      <w:pPr>
        <w:pStyle w:val="P13"/>
        <w:framePr w:w="6658" w:h="704" w:hRule="exact" w:wrap="none" w:vAnchor="page" w:hAnchor="margin" w:x="71" w:y="6914"/>
        <w:rPr>
          <w:rStyle w:val="C11"/>
          <w:rtl w:val="0"/>
        </w:rPr>
      </w:pPr>
      <w:r>
        <w:rPr>
          <w:rStyle w:val="C11"/>
          <w:rtl w:val="0"/>
        </w:rPr>
        <w:t>c) Obhájit příklady inovačních aktivit z pohledu ekonomiky, environmentálních aspektů, kvality produktů, splnění požadavků zákazníka apod.</w:t>
      </w:r>
    </w:p>
    <w:p>
      <w:pPr>
        <w:pStyle w:val="P28"/>
        <w:framePr w:w="3921" w:h="831" w:hRule="exact" w:wrap="none" w:vAnchor="page" w:hAnchor="margin" w:x="6800" w:y="6858"/>
        <w:rPr>
          <w:rStyle w:val="C3"/>
          <w:rtl w:val="0"/>
        </w:rPr>
      </w:pPr>
    </w:p>
    <w:p>
      <w:pPr>
        <w:pStyle w:val="P29"/>
        <w:framePr w:w="3839" w:h="704" w:hRule="exact" w:wrap="none" w:vAnchor="page" w:hAnchor="margin" w:x="6856" w:y="6914"/>
        <w:rPr>
          <w:rStyle w:val="C21"/>
          <w:rtl w:val="0"/>
        </w:rPr>
      </w:pPr>
      <w:r>
        <w:rPr>
          <w:rStyle w:val="C21"/>
          <w:rtl w:val="0"/>
        </w:rPr>
        <w:t>Ústní ověření</w:t>
      </w:r>
    </w:p>
    <w:p>
      <w:pPr>
        <w:pStyle w:val="P32"/>
        <w:framePr w:w="10710" w:h="248" w:hRule="exact" w:wrap="none" w:vAnchor="page" w:hAnchor="margin" w:x="28" w:y="7802"/>
        <w:rPr>
          <w:rStyle w:val="C23"/>
          <w:rtl w:val="0"/>
        </w:rPr>
      </w:pPr>
      <w:r>
        <w:rPr>
          <w:rStyle w:val="C23"/>
          <w:rtl w:val="0"/>
        </w:rPr>
        <w:t>Je třeba splnit všechna kritéria.</w:t>
      </w:r>
    </w:p>
    <w:p>
      <w:pPr>
        <w:pStyle w:val="P23"/>
        <w:framePr w:w="10710" w:h="547" w:hRule="exact" w:wrap="none" w:vAnchor="page" w:hAnchor="margin" w:x="28" w:y="8238"/>
        <w:rPr>
          <w:rStyle w:val="C18"/>
          <w:rtl w:val="0"/>
        </w:rPr>
      </w:pPr>
      <w:r>
        <w:rPr>
          <w:rStyle w:val="C18"/>
          <w:rtl w:val="0"/>
        </w:rPr>
        <w:t>Posouzení technické a technologické úrovně chemického provozu z pohledu technicko-ekonomické a environmentální výkonnosti</w:t>
      </w:r>
    </w:p>
    <w:p>
      <w:pPr>
        <w:pStyle w:val="P24"/>
        <w:framePr w:w="6713" w:h="376" w:hRule="exact" w:wrap="none" w:vAnchor="page" w:hAnchor="margin" w:x="45" w:y="8885"/>
        <w:rPr>
          <w:rStyle w:val="C3"/>
          <w:rtl w:val="0"/>
        </w:rPr>
      </w:pPr>
    </w:p>
    <w:p>
      <w:pPr>
        <w:pStyle w:val="P25"/>
        <w:framePr w:w="6661" w:h="249" w:hRule="exact" w:wrap="none" w:vAnchor="page" w:hAnchor="margin" w:x="71" w:y="8956"/>
        <w:rPr>
          <w:rStyle w:val="C19"/>
          <w:rtl w:val="0"/>
        </w:rPr>
      </w:pPr>
      <w:r>
        <w:rPr>
          <w:rStyle w:val="C19"/>
          <w:rtl w:val="0"/>
        </w:rPr>
        <w:t>Kritéria hodnocení</w:t>
      </w:r>
    </w:p>
    <w:p>
      <w:pPr>
        <w:pStyle w:val="P26"/>
        <w:framePr w:w="3918" w:h="376" w:hRule="exact" w:wrap="none" w:vAnchor="page" w:hAnchor="margin" w:x="6803" w:y="8885"/>
        <w:rPr>
          <w:rStyle w:val="C3"/>
          <w:rtl w:val="0"/>
        </w:rPr>
      </w:pPr>
    </w:p>
    <w:p>
      <w:pPr>
        <w:pStyle w:val="P27"/>
        <w:framePr w:w="3836" w:h="249" w:hRule="exact" w:wrap="none" w:vAnchor="page" w:hAnchor="margin" w:x="6859" w:y="8956"/>
        <w:rPr>
          <w:rStyle w:val="C20"/>
          <w:rtl w:val="0"/>
        </w:rPr>
      </w:pPr>
      <w:r>
        <w:rPr>
          <w:rStyle w:val="C20"/>
          <w:rtl w:val="0"/>
        </w:rPr>
        <w:t>Způsoby ověření</w:t>
      </w:r>
    </w:p>
    <w:p>
      <w:pPr>
        <w:pStyle w:val="P12"/>
        <w:framePr w:w="6710" w:h="607" w:hRule="exact" w:wrap="none" w:vAnchor="page" w:hAnchor="margin" w:x="45" w:y="9261"/>
        <w:rPr>
          <w:rStyle w:val="C3"/>
          <w:rtl w:val="0"/>
        </w:rPr>
      </w:pPr>
    </w:p>
    <w:p>
      <w:pPr>
        <w:pStyle w:val="P13"/>
        <w:framePr w:w="6658" w:h="480" w:hRule="exact" w:wrap="none" w:vAnchor="page" w:hAnchor="margin" w:x="71" w:y="9317"/>
        <w:rPr>
          <w:rStyle w:val="C11"/>
          <w:rtl w:val="0"/>
        </w:rPr>
      </w:pPr>
      <w:r>
        <w:rPr>
          <w:rStyle w:val="C11"/>
          <w:rtl w:val="0"/>
        </w:rPr>
        <w:t>a) Posoudit technickou a technologickou úroveň chemického provozu z pohledu technicko-ekonomického</w:t>
      </w:r>
    </w:p>
    <w:p>
      <w:pPr>
        <w:pStyle w:val="P28"/>
        <w:framePr w:w="3921" w:h="607" w:hRule="exact" w:wrap="none" w:vAnchor="page" w:hAnchor="margin" w:x="6800" w:y="9261"/>
        <w:rPr>
          <w:rStyle w:val="C3"/>
          <w:rtl w:val="0"/>
        </w:rPr>
      </w:pPr>
    </w:p>
    <w:p>
      <w:pPr>
        <w:pStyle w:val="P29"/>
        <w:framePr w:w="3839" w:h="480" w:hRule="exact" w:wrap="none" w:vAnchor="page" w:hAnchor="margin" w:x="6856" w:y="9317"/>
        <w:rPr>
          <w:rStyle w:val="C21"/>
          <w:rtl w:val="0"/>
        </w:rPr>
      </w:pPr>
      <w:r>
        <w:rPr>
          <w:rStyle w:val="C21"/>
          <w:rtl w:val="0"/>
        </w:rPr>
        <w:t>Praktické předvedení</w:t>
      </w:r>
    </w:p>
    <w:p>
      <w:pPr>
        <w:pStyle w:val="P16"/>
        <w:framePr w:w="6710" w:h="831" w:hRule="exact" w:wrap="none" w:vAnchor="page" w:hAnchor="margin" w:x="45" w:y="9868"/>
        <w:rPr>
          <w:rStyle w:val="C3"/>
          <w:rtl w:val="0"/>
        </w:rPr>
      </w:pPr>
    </w:p>
    <w:p>
      <w:pPr>
        <w:pStyle w:val="P17"/>
        <w:framePr w:w="6658" w:h="704" w:hRule="exact" w:wrap="none" w:vAnchor="page" w:hAnchor="margin" w:x="71" w:y="9924"/>
        <w:rPr>
          <w:rStyle w:val="C13"/>
          <w:rtl w:val="0"/>
        </w:rPr>
      </w:pPr>
      <w:r>
        <w:rPr>
          <w:rStyle w:val="C13"/>
          <w:rtl w:val="0"/>
        </w:rPr>
        <w:t>b) Posoudit technickou a technologickou úroveň provozu z pohledu environmentální výkonnosti na základě výrobně-technické dokumentace a řídících a organizačních norem týkajících se životního prostředí</w:t>
      </w:r>
    </w:p>
    <w:p>
      <w:pPr>
        <w:pStyle w:val="P30"/>
        <w:framePr w:w="3921" w:h="831" w:hRule="exact" w:wrap="none" w:vAnchor="page" w:hAnchor="margin" w:x="6800" w:y="9868"/>
        <w:rPr>
          <w:rStyle w:val="C3"/>
          <w:rtl w:val="0"/>
        </w:rPr>
      </w:pPr>
    </w:p>
    <w:p>
      <w:pPr>
        <w:pStyle w:val="P31"/>
        <w:framePr w:w="3839" w:h="704" w:hRule="exact" w:wrap="none" w:vAnchor="page" w:hAnchor="margin" w:x="6856" w:y="9924"/>
        <w:rPr>
          <w:rStyle w:val="C22"/>
          <w:rtl w:val="0"/>
        </w:rPr>
      </w:pPr>
      <w:r>
        <w:rPr>
          <w:rStyle w:val="C22"/>
          <w:rtl w:val="0"/>
        </w:rPr>
        <w:t>Praktické předvedení</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c) Popsat systém prevence a řešení havarijních situací ve vztahu k životnímu prostředí</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Písemné ověření</w:t>
      </w:r>
    </w:p>
    <w:p>
      <w:pPr>
        <w:pStyle w:val="P32"/>
        <w:framePr w:w="10710" w:h="248" w:hRule="exact" w:wrap="none" w:vAnchor="page" w:hAnchor="margin" w:x="28" w:y="114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manažer provozu, 22.8.2026 0:06:55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výrobních procesů ve stanovených technických, technologických a ekonomických parametrech v chemickém provozu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a vysvětlit chemické procesy a technologické operace na daném chemickém provozu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Uvést možné problémy v daném chemickém provozu</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a písemné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Navrhnout způsob odstranění vyspecifikovaných možných problémů v daném chemickém provozu</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Vyjmenovat oblasti řízení daného chemického provozu</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Ústní ověření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Vyhodnotit plnění úkolů podle stanovených technických a ekonomických parametrů v daném chemickém provozu chemické výroby, navrhnout potřebná nápravná opatření</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Praktické předvedení a 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547" w:hRule="exact" w:wrap="none" w:vAnchor="page" w:hAnchor="margin" w:x="28" w:y="6523"/>
        <w:rPr>
          <w:rStyle w:val="C18"/>
          <w:rtl w:val="0"/>
        </w:rPr>
      </w:pPr>
      <w:r>
        <w:rPr>
          <w:rStyle w:val="C18"/>
          <w:rtl w:val="0"/>
        </w:rPr>
        <w:t>Vedení a motivování zaměstnanců, zajišťování komunikace mezi zaměstnanci a vedením chemického provozu</w:t>
      </w:r>
    </w:p>
    <w:p>
      <w:pPr>
        <w:pStyle w:val="P24"/>
        <w:framePr w:w="6713" w:h="376" w:hRule="exact" w:wrap="none" w:vAnchor="page" w:hAnchor="margin" w:x="45" w:y="7170"/>
        <w:rPr>
          <w:rStyle w:val="C3"/>
          <w:rtl w:val="0"/>
        </w:rPr>
      </w:pPr>
    </w:p>
    <w:p>
      <w:pPr>
        <w:pStyle w:val="P25"/>
        <w:framePr w:w="6661" w:h="249" w:hRule="exact" w:wrap="none" w:vAnchor="page" w:hAnchor="margin" w:x="71" w:y="7241"/>
        <w:rPr>
          <w:rStyle w:val="C19"/>
          <w:rtl w:val="0"/>
        </w:rPr>
      </w:pPr>
      <w:r>
        <w:rPr>
          <w:rStyle w:val="C19"/>
          <w:rtl w:val="0"/>
        </w:rPr>
        <w:t>Kritéria hodnocení</w:t>
      </w:r>
    </w:p>
    <w:p>
      <w:pPr>
        <w:pStyle w:val="P26"/>
        <w:framePr w:w="3918" w:h="376" w:hRule="exact" w:wrap="none" w:vAnchor="page" w:hAnchor="margin" w:x="6803" w:y="7170"/>
        <w:rPr>
          <w:rStyle w:val="C3"/>
          <w:rtl w:val="0"/>
        </w:rPr>
      </w:pPr>
    </w:p>
    <w:p>
      <w:pPr>
        <w:pStyle w:val="P27"/>
        <w:framePr w:w="3836" w:h="249" w:hRule="exact" w:wrap="none" w:vAnchor="page" w:hAnchor="margin" w:x="6859" w:y="7241"/>
        <w:rPr>
          <w:rStyle w:val="C20"/>
          <w:rtl w:val="0"/>
        </w:rPr>
      </w:pPr>
      <w:r>
        <w:rPr>
          <w:rStyle w:val="C20"/>
          <w:rtl w:val="0"/>
        </w:rPr>
        <w:t>Způsoby ověření</w:t>
      </w:r>
    </w:p>
    <w:p>
      <w:pPr>
        <w:pStyle w:val="P12"/>
        <w:framePr w:w="6710" w:h="376" w:hRule="exact" w:wrap="none" w:vAnchor="page" w:hAnchor="margin" w:x="45" w:y="7546"/>
        <w:rPr>
          <w:rStyle w:val="C3"/>
          <w:rtl w:val="0"/>
        </w:rPr>
      </w:pPr>
    </w:p>
    <w:p>
      <w:pPr>
        <w:pStyle w:val="P13"/>
        <w:framePr w:w="6658" w:h="249" w:hRule="exact" w:wrap="none" w:vAnchor="page" w:hAnchor="margin" w:x="71" w:y="7602"/>
        <w:rPr>
          <w:rStyle w:val="C11"/>
          <w:rtl w:val="0"/>
        </w:rPr>
      </w:pPr>
      <w:r>
        <w:rPr>
          <w:rStyle w:val="C11"/>
          <w:rtl w:val="0"/>
        </w:rPr>
        <w:t>a) Popsat druhy motivace</w:t>
      </w:r>
    </w:p>
    <w:p>
      <w:pPr>
        <w:pStyle w:val="P28"/>
        <w:framePr w:w="3921" w:h="376" w:hRule="exact" w:wrap="none" w:vAnchor="page" w:hAnchor="margin" w:x="6800" w:y="7546"/>
        <w:rPr>
          <w:rStyle w:val="C3"/>
          <w:rtl w:val="0"/>
        </w:rPr>
      </w:pPr>
    </w:p>
    <w:p>
      <w:pPr>
        <w:pStyle w:val="P29"/>
        <w:framePr w:w="3839" w:h="249" w:hRule="exact" w:wrap="none" w:vAnchor="page" w:hAnchor="margin" w:x="6856" w:y="7602"/>
        <w:rPr>
          <w:rStyle w:val="C21"/>
          <w:rtl w:val="0"/>
        </w:rPr>
      </w:pPr>
      <w:r>
        <w:rPr>
          <w:rStyle w:val="C21"/>
          <w:rtl w:val="0"/>
        </w:rPr>
        <w:t>Písemné ověření</w:t>
      </w:r>
    </w:p>
    <w:p>
      <w:pPr>
        <w:pStyle w:val="P16"/>
        <w:framePr w:w="6710" w:h="376" w:hRule="exact" w:wrap="none" w:vAnchor="page" w:hAnchor="margin" w:x="45" w:y="7922"/>
        <w:rPr>
          <w:rStyle w:val="C3"/>
          <w:rtl w:val="0"/>
        </w:rPr>
      </w:pPr>
    </w:p>
    <w:p>
      <w:pPr>
        <w:pStyle w:val="P17"/>
        <w:framePr w:w="6658" w:h="249" w:hRule="exact" w:wrap="none" w:vAnchor="page" w:hAnchor="margin" w:x="71" w:y="7978"/>
        <w:rPr>
          <w:rStyle w:val="C13"/>
          <w:rtl w:val="0"/>
        </w:rPr>
      </w:pPr>
      <w:r>
        <w:rPr>
          <w:rStyle w:val="C13"/>
          <w:rtl w:val="0"/>
        </w:rPr>
        <w:t>b) Vysvětlit vztah mezi hodnocením zaměstnanců a jejich motivací</w:t>
      </w:r>
    </w:p>
    <w:p>
      <w:pPr>
        <w:pStyle w:val="P30"/>
        <w:framePr w:w="3921" w:h="376" w:hRule="exact" w:wrap="none" w:vAnchor="page" w:hAnchor="margin" w:x="6800" w:y="7922"/>
        <w:rPr>
          <w:rStyle w:val="C3"/>
          <w:rtl w:val="0"/>
        </w:rPr>
      </w:pPr>
    </w:p>
    <w:p>
      <w:pPr>
        <w:pStyle w:val="P31"/>
        <w:framePr w:w="3839" w:h="249" w:hRule="exact" w:wrap="none" w:vAnchor="page" w:hAnchor="margin" w:x="6856" w:y="7978"/>
        <w:rPr>
          <w:rStyle w:val="C22"/>
          <w:rtl w:val="0"/>
        </w:rPr>
      </w:pPr>
      <w:r>
        <w:rPr>
          <w:rStyle w:val="C22"/>
          <w:rtl w:val="0"/>
        </w:rPr>
        <w:t>Ústní ověření</w:t>
      </w:r>
    </w:p>
    <w:p>
      <w:pPr>
        <w:pStyle w:val="P12"/>
        <w:framePr w:w="6710" w:h="607" w:hRule="exact" w:wrap="none" w:vAnchor="page" w:hAnchor="margin" w:x="45" w:y="8299"/>
        <w:rPr>
          <w:rStyle w:val="C3"/>
          <w:rtl w:val="0"/>
        </w:rPr>
      </w:pPr>
    </w:p>
    <w:p>
      <w:pPr>
        <w:pStyle w:val="P13"/>
        <w:framePr w:w="6658" w:h="480" w:hRule="exact" w:wrap="none" w:vAnchor="page" w:hAnchor="margin" w:x="71" w:y="8355"/>
        <w:rPr>
          <w:rStyle w:val="C11"/>
          <w:rtl w:val="0"/>
        </w:rPr>
      </w:pPr>
      <w:r>
        <w:rPr>
          <w:rStyle w:val="C11"/>
          <w:rtl w:val="0"/>
        </w:rPr>
        <w:t xml:space="preserve">c) Specifikovat komunikaci mezi zaměstnanci a vedením chemického provozu  vedoucí k motivování zaměstnanců</w:t>
      </w:r>
    </w:p>
    <w:p>
      <w:pPr>
        <w:pStyle w:val="P28"/>
        <w:framePr w:w="3921" w:h="607" w:hRule="exact" w:wrap="none" w:vAnchor="page" w:hAnchor="margin" w:x="6800" w:y="8299"/>
        <w:rPr>
          <w:rStyle w:val="C3"/>
          <w:rtl w:val="0"/>
        </w:rPr>
      </w:pPr>
    </w:p>
    <w:p>
      <w:pPr>
        <w:pStyle w:val="P29"/>
        <w:framePr w:w="3839" w:h="480" w:hRule="exact" w:wrap="none" w:vAnchor="page" w:hAnchor="margin" w:x="6856" w:y="8355"/>
        <w:rPr>
          <w:rStyle w:val="C21"/>
          <w:rtl w:val="0"/>
        </w:rPr>
      </w:pPr>
      <w:r>
        <w:rPr>
          <w:rStyle w:val="C21"/>
          <w:rtl w:val="0"/>
        </w:rPr>
        <w:t>Ústní ověření</w:t>
      </w:r>
    </w:p>
    <w:p>
      <w:pPr>
        <w:pStyle w:val="P16"/>
        <w:framePr w:w="6710" w:h="607" w:hRule="exact" w:wrap="none" w:vAnchor="page" w:hAnchor="margin" w:x="45" w:y="8905"/>
        <w:rPr>
          <w:rStyle w:val="C3"/>
          <w:rtl w:val="0"/>
        </w:rPr>
      </w:pPr>
    </w:p>
    <w:p>
      <w:pPr>
        <w:pStyle w:val="P17"/>
        <w:framePr w:w="6658" w:h="480" w:hRule="exact" w:wrap="none" w:vAnchor="page" w:hAnchor="margin" w:x="71" w:y="8961"/>
        <w:rPr>
          <w:rStyle w:val="C13"/>
          <w:rtl w:val="0"/>
        </w:rPr>
      </w:pPr>
      <w:r>
        <w:rPr>
          <w:rStyle w:val="C13"/>
          <w:rtl w:val="0"/>
        </w:rPr>
        <w:t>d) Navrhnout zlepšení komunikace mezi zaměstnanci a vedením chemického provozu</w:t>
      </w:r>
    </w:p>
    <w:p>
      <w:pPr>
        <w:pStyle w:val="P30"/>
        <w:framePr w:w="3921" w:h="607" w:hRule="exact" w:wrap="none" w:vAnchor="page" w:hAnchor="margin" w:x="6800" w:y="8905"/>
        <w:rPr>
          <w:rStyle w:val="C3"/>
          <w:rtl w:val="0"/>
        </w:rPr>
      </w:pPr>
    </w:p>
    <w:p>
      <w:pPr>
        <w:pStyle w:val="P31"/>
        <w:framePr w:w="3839" w:h="480" w:hRule="exact" w:wrap="none" w:vAnchor="page" w:hAnchor="margin" w:x="6856" w:y="8961"/>
        <w:rPr>
          <w:rStyle w:val="C22"/>
          <w:rtl w:val="0"/>
        </w:rPr>
      </w:pPr>
      <w:r>
        <w:rPr>
          <w:rStyle w:val="C22"/>
          <w:rtl w:val="0"/>
        </w:rPr>
        <w:t>Praktické předvedení a ústní ověření</w:t>
      </w:r>
    </w:p>
    <w:p>
      <w:pPr>
        <w:pStyle w:val="P12"/>
        <w:framePr w:w="6710" w:h="376" w:hRule="exact" w:wrap="none" w:vAnchor="page" w:hAnchor="margin" w:x="45" w:y="9512"/>
        <w:rPr>
          <w:rStyle w:val="C3"/>
          <w:rtl w:val="0"/>
        </w:rPr>
      </w:pPr>
    </w:p>
    <w:p>
      <w:pPr>
        <w:pStyle w:val="P13"/>
        <w:framePr w:w="6658" w:h="249" w:hRule="exact" w:wrap="none" w:vAnchor="page" w:hAnchor="margin" w:x="71" w:y="9568"/>
        <w:rPr>
          <w:rStyle w:val="C11"/>
          <w:rtl w:val="0"/>
        </w:rPr>
      </w:pPr>
      <w:r>
        <w:rPr>
          <w:rStyle w:val="C11"/>
          <w:rtl w:val="0"/>
        </w:rPr>
        <w:t>e) Vyjmenovat principy řízení týmové práce a vysvětlit její výhody</w:t>
      </w:r>
    </w:p>
    <w:p>
      <w:pPr>
        <w:pStyle w:val="P28"/>
        <w:framePr w:w="3921" w:h="376" w:hRule="exact" w:wrap="none" w:vAnchor="page" w:hAnchor="margin" w:x="6800" w:y="9512"/>
        <w:rPr>
          <w:rStyle w:val="C3"/>
          <w:rtl w:val="0"/>
        </w:rPr>
      </w:pPr>
    </w:p>
    <w:p>
      <w:pPr>
        <w:pStyle w:val="P29"/>
        <w:framePr w:w="3839" w:h="249" w:hRule="exact" w:wrap="none" w:vAnchor="page" w:hAnchor="margin" w:x="6856" w:y="9568"/>
        <w:rPr>
          <w:rStyle w:val="C21"/>
          <w:rtl w:val="0"/>
        </w:rPr>
      </w:pPr>
      <w:r>
        <w:rPr>
          <w:rStyle w:val="C21"/>
          <w:rtl w:val="0"/>
        </w:rPr>
        <w:t>Ústní ověření</w:t>
      </w:r>
    </w:p>
    <w:p>
      <w:pPr>
        <w:pStyle w:val="P32"/>
        <w:framePr w:w="10710" w:h="248" w:hRule="exact" w:wrap="none" w:vAnchor="page" w:hAnchor="margin" w:x="28" w:y="10002"/>
        <w:rPr>
          <w:rStyle w:val="C23"/>
          <w:rtl w:val="0"/>
        </w:rPr>
      </w:pPr>
      <w:r>
        <w:rPr>
          <w:rStyle w:val="C23"/>
          <w:rtl w:val="0"/>
        </w:rPr>
        <w:t>Je třeba splnit všechna kritéria.</w:t>
      </w:r>
    </w:p>
    <w:p>
      <w:pPr>
        <w:pStyle w:val="P23"/>
        <w:framePr w:w="10710" w:h="340" w:hRule="exact" w:wrap="none" w:vAnchor="page" w:hAnchor="margin" w:x="28" w:y="10438"/>
        <w:rPr>
          <w:rStyle w:val="C18"/>
          <w:rtl w:val="0"/>
        </w:rPr>
      </w:pPr>
      <w:r>
        <w:rPr>
          <w:rStyle w:val="C18"/>
          <w:rtl w:val="0"/>
        </w:rPr>
        <w:t>Orientace ve správném nakládání s nebezpečnými látkami a směsmi v chemickém provozu</w:t>
      </w:r>
    </w:p>
    <w:p>
      <w:pPr>
        <w:pStyle w:val="P24"/>
        <w:framePr w:w="6713" w:h="376" w:hRule="exact" w:wrap="none" w:vAnchor="page" w:hAnchor="margin" w:x="45" w:y="10877"/>
        <w:rPr>
          <w:rStyle w:val="C3"/>
          <w:rtl w:val="0"/>
        </w:rPr>
      </w:pPr>
    </w:p>
    <w:p>
      <w:pPr>
        <w:pStyle w:val="P25"/>
        <w:framePr w:w="6661" w:h="249" w:hRule="exact" w:wrap="none" w:vAnchor="page" w:hAnchor="margin" w:x="71" w:y="10948"/>
        <w:rPr>
          <w:rStyle w:val="C19"/>
          <w:rtl w:val="0"/>
        </w:rPr>
      </w:pPr>
      <w:r>
        <w:rPr>
          <w:rStyle w:val="C19"/>
          <w:rtl w:val="0"/>
        </w:rPr>
        <w:t>Kritéria hodnocení</w:t>
      </w:r>
    </w:p>
    <w:p>
      <w:pPr>
        <w:pStyle w:val="P26"/>
        <w:framePr w:w="3918" w:h="376" w:hRule="exact" w:wrap="none" w:vAnchor="page" w:hAnchor="margin" w:x="6803" w:y="10877"/>
        <w:rPr>
          <w:rStyle w:val="C3"/>
          <w:rtl w:val="0"/>
        </w:rPr>
      </w:pPr>
    </w:p>
    <w:p>
      <w:pPr>
        <w:pStyle w:val="P27"/>
        <w:framePr w:w="3836" w:h="249" w:hRule="exact" w:wrap="none" w:vAnchor="page" w:hAnchor="margin" w:x="6859" w:y="10948"/>
        <w:rPr>
          <w:rStyle w:val="C20"/>
          <w:rtl w:val="0"/>
        </w:rPr>
      </w:pPr>
      <w:r>
        <w:rPr>
          <w:rStyle w:val="C20"/>
          <w:rtl w:val="0"/>
        </w:rPr>
        <w:t>Způsoby ověření</w:t>
      </w:r>
    </w:p>
    <w:p>
      <w:pPr>
        <w:pStyle w:val="P12"/>
        <w:framePr w:w="6710" w:h="607" w:hRule="exact" w:wrap="none" w:vAnchor="page" w:hAnchor="margin" w:x="45" w:y="11253"/>
        <w:rPr>
          <w:rStyle w:val="C3"/>
          <w:rtl w:val="0"/>
        </w:rPr>
      </w:pPr>
    </w:p>
    <w:p>
      <w:pPr>
        <w:pStyle w:val="P13"/>
        <w:framePr w:w="6658" w:h="480" w:hRule="exact" w:wrap="none" w:vAnchor="page" w:hAnchor="margin" w:x="71" w:y="11309"/>
        <w:rPr>
          <w:rStyle w:val="C11"/>
          <w:rtl w:val="0"/>
        </w:rPr>
      </w:pPr>
      <w:r>
        <w:rPr>
          <w:rStyle w:val="C11"/>
          <w:rtl w:val="0"/>
        </w:rPr>
        <w:t>a) Vyjmenovat pravidla pro správné nakládání s nebezpečnými látkami a směsmi v chemickém provozu</w:t>
      </w:r>
    </w:p>
    <w:p>
      <w:pPr>
        <w:pStyle w:val="P28"/>
        <w:framePr w:w="3921" w:h="607" w:hRule="exact" w:wrap="none" w:vAnchor="page" w:hAnchor="margin" w:x="6800" w:y="11253"/>
        <w:rPr>
          <w:rStyle w:val="C3"/>
          <w:rtl w:val="0"/>
        </w:rPr>
      </w:pPr>
    </w:p>
    <w:p>
      <w:pPr>
        <w:pStyle w:val="P29"/>
        <w:framePr w:w="3839" w:h="480" w:hRule="exact" w:wrap="none" w:vAnchor="page" w:hAnchor="margin" w:x="6856" w:y="11309"/>
        <w:rPr>
          <w:rStyle w:val="C21"/>
          <w:rtl w:val="0"/>
        </w:rPr>
      </w:pPr>
      <w:r>
        <w:rPr>
          <w:rStyle w:val="C21"/>
          <w:rtl w:val="0"/>
        </w:rPr>
        <w:t>Písemné a ústní ověření</w:t>
      </w:r>
    </w:p>
    <w:p>
      <w:pPr>
        <w:pStyle w:val="P16"/>
        <w:framePr w:w="6710" w:h="607" w:hRule="exact" w:wrap="none" w:vAnchor="page" w:hAnchor="margin" w:x="45" w:y="11860"/>
        <w:rPr>
          <w:rStyle w:val="C3"/>
          <w:rtl w:val="0"/>
        </w:rPr>
      </w:pPr>
    </w:p>
    <w:p>
      <w:pPr>
        <w:pStyle w:val="P17"/>
        <w:framePr w:w="6658" w:h="480" w:hRule="exact" w:wrap="none" w:vAnchor="page" w:hAnchor="margin" w:x="71" w:y="11916"/>
        <w:rPr>
          <w:rStyle w:val="C13"/>
          <w:rtl w:val="0"/>
        </w:rPr>
      </w:pPr>
      <w:r>
        <w:rPr>
          <w:rStyle w:val="C13"/>
          <w:rtl w:val="0"/>
        </w:rPr>
        <w:t>b) Vyjmenovat pravidla pro správné odstraňování odpadů v chemickém provozu</w:t>
      </w:r>
    </w:p>
    <w:p>
      <w:pPr>
        <w:pStyle w:val="P30"/>
        <w:framePr w:w="3921" w:h="607" w:hRule="exact" w:wrap="none" w:vAnchor="page" w:hAnchor="margin" w:x="6800" w:y="11860"/>
        <w:rPr>
          <w:rStyle w:val="C3"/>
          <w:rtl w:val="0"/>
        </w:rPr>
      </w:pPr>
    </w:p>
    <w:p>
      <w:pPr>
        <w:pStyle w:val="P31"/>
        <w:framePr w:w="3839" w:h="480" w:hRule="exact" w:wrap="none" w:vAnchor="page" w:hAnchor="margin" w:x="6856" w:y="11916"/>
        <w:rPr>
          <w:rStyle w:val="C22"/>
          <w:rtl w:val="0"/>
        </w:rPr>
      </w:pPr>
      <w:r>
        <w:rPr>
          <w:rStyle w:val="C22"/>
          <w:rtl w:val="0"/>
        </w:rPr>
        <w:t>Písemné a ústní ověření</w:t>
      </w:r>
    </w:p>
    <w:p>
      <w:pPr>
        <w:pStyle w:val="P32"/>
        <w:framePr w:w="10710" w:h="248" w:hRule="exact" w:wrap="none" w:vAnchor="page" w:hAnchor="margin" w:x="28" w:y="12580"/>
        <w:rPr>
          <w:rStyle w:val="C23"/>
          <w:rtl w:val="0"/>
        </w:rPr>
      </w:pPr>
      <w:r>
        <w:rPr>
          <w:rStyle w:val="C23"/>
          <w:rtl w:val="0"/>
        </w:rPr>
        <w:t>Je třeba splnit obě kritéria.</w:t>
      </w:r>
    </w:p>
    <w:p>
      <w:pPr>
        <w:pStyle w:val="P23"/>
        <w:framePr w:w="10710" w:h="340" w:hRule="exact" w:wrap="none" w:vAnchor="page" w:hAnchor="margin" w:x="28" w:y="13016"/>
        <w:rPr>
          <w:rStyle w:val="C18"/>
          <w:rtl w:val="0"/>
        </w:rPr>
      </w:pPr>
      <w:r>
        <w:rPr>
          <w:rStyle w:val="C18"/>
          <w:rtl w:val="0"/>
        </w:rPr>
        <w:t>Orientace v metodách vedoucích k udržitelné spotřebě a udržení chemické výroby</w:t>
      </w:r>
    </w:p>
    <w:p>
      <w:pPr>
        <w:pStyle w:val="P24"/>
        <w:framePr w:w="6713" w:h="376" w:hRule="exact" w:wrap="none" w:vAnchor="page" w:hAnchor="margin" w:x="45" w:y="13455"/>
        <w:rPr>
          <w:rStyle w:val="C3"/>
          <w:rtl w:val="0"/>
        </w:rPr>
      </w:pPr>
    </w:p>
    <w:p>
      <w:pPr>
        <w:pStyle w:val="P25"/>
        <w:framePr w:w="6661" w:h="249" w:hRule="exact" w:wrap="none" w:vAnchor="page" w:hAnchor="margin" w:x="71" w:y="13526"/>
        <w:rPr>
          <w:rStyle w:val="C19"/>
          <w:rtl w:val="0"/>
        </w:rPr>
      </w:pPr>
      <w:r>
        <w:rPr>
          <w:rStyle w:val="C19"/>
          <w:rtl w:val="0"/>
        </w:rPr>
        <w:t>Kritéria hodnocení</w:t>
      </w:r>
    </w:p>
    <w:p>
      <w:pPr>
        <w:pStyle w:val="P26"/>
        <w:framePr w:w="3918" w:h="376" w:hRule="exact" w:wrap="none" w:vAnchor="page" w:hAnchor="margin" w:x="6803" w:y="13455"/>
        <w:rPr>
          <w:rStyle w:val="C3"/>
          <w:rtl w:val="0"/>
        </w:rPr>
      </w:pPr>
    </w:p>
    <w:p>
      <w:pPr>
        <w:pStyle w:val="P27"/>
        <w:framePr w:w="3836" w:h="249" w:hRule="exact" w:wrap="none" w:vAnchor="page" w:hAnchor="margin" w:x="6859" w:y="13526"/>
        <w:rPr>
          <w:rStyle w:val="C20"/>
          <w:rtl w:val="0"/>
        </w:rPr>
      </w:pPr>
      <w:r>
        <w:rPr>
          <w:rStyle w:val="C20"/>
          <w:rtl w:val="0"/>
        </w:rPr>
        <w:t>Způsoby ověření</w:t>
      </w:r>
    </w:p>
    <w:p>
      <w:pPr>
        <w:pStyle w:val="P12"/>
        <w:framePr w:w="6710" w:h="376" w:hRule="exact" w:wrap="none" w:vAnchor="page" w:hAnchor="margin" w:x="45" w:y="13831"/>
        <w:rPr>
          <w:rStyle w:val="C3"/>
          <w:rtl w:val="0"/>
        </w:rPr>
      </w:pPr>
    </w:p>
    <w:p>
      <w:pPr>
        <w:pStyle w:val="P13"/>
        <w:framePr w:w="6658" w:h="249" w:hRule="exact" w:wrap="none" w:vAnchor="page" w:hAnchor="margin" w:x="71" w:y="13887"/>
        <w:rPr>
          <w:rStyle w:val="C11"/>
          <w:rtl w:val="0"/>
        </w:rPr>
      </w:pPr>
      <w:r>
        <w:rPr>
          <w:rStyle w:val="C11"/>
          <w:rtl w:val="0"/>
        </w:rPr>
        <w:t>a) Popsat opatření vedoucí k udržitelné spotřebě v chemickém provozu</w:t>
      </w:r>
    </w:p>
    <w:p>
      <w:pPr>
        <w:pStyle w:val="P28"/>
        <w:framePr w:w="3921" w:h="376" w:hRule="exact" w:wrap="none" w:vAnchor="page" w:hAnchor="margin" w:x="6800" w:y="13831"/>
        <w:rPr>
          <w:rStyle w:val="C3"/>
          <w:rtl w:val="0"/>
        </w:rPr>
      </w:pPr>
    </w:p>
    <w:p>
      <w:pPr>
        <w:pStyle w:val="P29"/>
        <w:framePr w:w="3839" w:h="249" w:hRule="exact" w:wrap="none" w:vAnchor="page" w:hAnchor="margin" w:x="6856" w:y="13887"/>
        <w:rPr>
          <w:rStyle w:val="C21"/>
          <w:rtl w:val="0"/>
        </w:rPr>
      </w:pPr>
      <w:r>
        <w:rPr>
          <w:rStyle w:val="C21"/>
          <w:rtl w:val="0"/>
        </w:rPr>
        <w:t>Písemné ověření</w:t>
      </w:r>
    </w:p>
    <w:p>
      <w:pPr>
        <w:pStyle w:val="P16"/>
        <w:framePr w:w="6710" w:h="376" w:hRule="exact" w:wrap="none" w:vAnchor="page" w:hAnchor="margin" w:x="45" w:y="14208"/>
        <w:rPr>
          <w:rStyle w:val="C3"/>
          <w:rtl w:val="0"/>
        </w:rPr>
      </w:pPr>
    </w:p>
    <w:p>
      <w:pPr>
        <w:pStyle w:val="P17"/>
        <w:framePr w:w="6658" w:h="249" w:hRule="exact" w:wrap="none" w:vAnchor="page" w:hAnchor="margin" w:x="71" w:y="14264"/>
        <w:rPr>
          <w:rStyle w:val="C13"/>
          <w:rtl w:val="0"/>
        </w:rPr>
      </w:pPr>
      <w:r>
        <w:rPr>
          <w:rStyle w:val="C13"/>
          <w:rtl w:val="0"/>
        </w:rPr>
        <w:t>b) Popsat opatření vedoucí k udržitelnosti chemické výroby</w:t>
      </w:r>
    </w:p>
    <w:p>
      <w:pPr>
        <w:pStyle w:val="P30"/>
        <w:framePr w:w="3921" w:h="376" w:hRule="exact" w:wrap="none" w:vAnchor="page" w:hAnchor="margin" w:x="6800" w:y="14208"/>
        <w:rPr>
          <w:rStyle w:val="C3"/>
          <w:rtl w:val="0"/>
        </w:rPr>
      </w:pPr>
    </w:p>
    <w:p>
      <w:pPr>
        <w:pStyle w:val="P31"/>
        <w:framePr w:w="3839" w:h="249" w:hRule="exact" w:wrap="none" w:vAnchor="page" w:hAnchor="margin" w:x="6856" w:y="14264"/>
        <w:rPr>
          <w:rStyle w:val="C22"/>
          <w:rtl w:val="0"/>
        </w:rPr>
      </w:pPr>
      <w:r>
        <w:rPr>
          <w:rStyle w:val="C22"/>
          <w:rtl w:val="0"/>
        </w:rPr>
        <w:t>Písemné a ústní ověření</w:t>
      </w:r>
    </w:p>
    <w:p>
      <w:pPr>
        <w:pStyle w:val="P32"/>
        <w:framePr w:w="10710" w:h="248" w:hRule="exact" w:wrap="none" w:vAnchor="page" w:hAnchor="margin" w:x="28" w:y="146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Chemický technik manažer provozu, 22.8.2026 0:06:55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a zabezpečování dodržování pracovní a technologické kázně, předpisů pro BOZP, požární ochranu a pro péči o životní prostředí v chemickém provozu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zásady bezpečnosti a ochrany zdraví při práci, požární prevence a péče o životní prostředí v chemickém provozu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Vyhledat ve schválených interních dokumentech pro bezpečnost a ochranu zdraví při práci, požární prevenci a péči o životní prostředí oblasti týkající se daného provozu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Vyhodnotit stav v uvedené oblasti a navrhnout potřebná nápravná opatření pro daný provoz</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3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manažer provozu, 22.8.2026 0:06:55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http://katalog.nsp.cz/karta_p.aspx?id_jp=30976&amp;kod_sm1=34).</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pracující v chemickém provozu nebo chemické laboratoři není povinen před zahájením zkoušky předložit potvrzení o zdravotní způsobilosti.</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Doporučujeme, aby měl uchazeč střední vzdělání s maturitní zkouškou.</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kompetencí je třeba zadávat komplexní úkoly prověřující aplikaci chemických a manažerských znalostí a dovedností na zadaném úseku chemické výroby.</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80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Chemický technik manažer provozu, 22.8.2026 0:06:55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chemickém oboru vzdělání a alespoň 10 let odborné praxe v oblasti chemických výrob, z toho minimálně jeden rok v období posledních dvou let před podáním žádosti o udělení autorizace.</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nebo vysokoškolské vzdělání v oblasti chemie a alespoň 5 let odborné praxe ve funkci učitele odborných předmětů nebo praktického vyučování nebo učitele odborného výcviku v chemickém oboru, z toho minimálně jeden rok v období posledních dvou let před podáním žádosti o udělení autorizace.</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nebo vysokoškolské vzdělání se zaměřením na chemii a alespoň 5 let odborné praxe v řídicí funkci v oblasti chemických výrob, z toho minimálně jeden rok v období posledních dvou let před podáním žádosti o udělení autorizace.</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Profesní kvalifikace chemický technik manažer provozu a vysokoškolské vzdělání a alespoň 10 let odborné praxe v řídících pozicích v oblasti chemických výrob, z toho minimálně jeden rok v období posledních dvou let před podáním žádosti o udělení autorizace.</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248"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zadání pro ověřování jednotlivých kompetencí uvedených v hodnoticím standardu spolu se seznamem potřebného vybavení pro jednotlivá zadání.</w:t>
      </w:r>
    </w:p>
    <w:p>
      <w:pPr>
        <w:keepNext w:val="0"/>
        <w:keepLines w:val="0"/>
        <w:framePr w:w="10766" w:h="2908"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w:t>
      </w:r>
    </w:p>
    <w:p>
      <w:pPr>
        <w:keepNext w:val="0"/>
        <w:keepLines w:val="0"/>
        <w:framePr w:w="10766" w:h="2908"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místnost vybavenou PC, </w:t>
      </w:r>
    </w:p>
    <w:p>
      <w:pPr>
        <w:keepNext w:val="0"/>
        <w:keepLines w:val="0"/>
        <w:framePr w:w="10766" w:h="2908"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a provozní dokumentaci technologického procesu (pro uchazeče o zkoušku), </w:t>
      </w:r>
    </w:p>
    <w:p>
      <w:pPr>
        <w:keepNext w:val="0"/>
        <w:keepLines w:val="0"/>
        <w:framePr w:w="10766" w:h="2908"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technologická zařízení pro jednotlivé výrobní operace a chemické procesy řízená PC nebo řídícím panelem.(viz výše)</w:t>
      </w:r>
    </w:p>
    <w:p>
      <w:pPr>
        <w:keepNext w:val="0"/>
        <w:keepLines w:val="0"/>
        <w:framePr w:w="10766" w:h="2908"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Chemický technik manažer provozu, 22.8.2026 0:06:55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Chemický technik manažer provozu, 22.8.2026 0:06:55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chemii,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Lučební závody Draslovka, a. s.</w:t>
      </w:r>
    </w:p>
    <w:p>
      <w:pPr>
        <w:pStyle w:val="P21"/>
        <w:framePr w:w="7654" w:h="331" w:hRule="exact" w:wrap="none" w:vAnchor="page" w:hAnchor="margin" w:x="28" w:y="15940"/>
        <w:rPr>
          <w:rStyle w:val="C16"/>
          <w:rtl w:val="0"/>
        </w:rPr>
      </w:pPr>
      <w:r>
        <w:rPr>
          <w:rStyle w:val="C16"/>
          <w:rtl w:val="0"/>
        </w:rPr>
        <w:t>Chemický technik manažer provozu, 22.8.2026 0:06:55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