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D16BE" Type="http://schemas.openxmlformats.org/officeDocument/2006/relationships/officeDocument" Target="/word/document.xml" /><Relationship Id="coreR16FD16BE" Type="http://schemas.openxmlformats.org/package/2006/relationships/metadata/core-properties" Target="/docProps/core.xml" /><Relationship Id="customR16FD16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20.10.2026 8:47:11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https://www.nsp.cz/jednotka-prace/chemicky-technik-technolo#zdravotni-zpusobilost).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na komplexních úlohách z praxe. Na jedné úloze je možné ověřit kritéria hodnocení z několika odborných kompetencí.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Sestavení jednoduchých nebo opakovaných technologických postupů chemického procesu, vypracování příslušné technické dokumentace, kritérium a), b), d); Určení, definování a kontolování vstupů a výstupů chemických výstupů podle standardních postupů, kriterium a); Analýza příčin odchylek ve výrobním procesu a návrh opatření na jejich eliminaci či odstranění, kritérium a); Sledování a vyhodnocení podmínek pro vedení chemických procesů a jejich využití pro řízení, kritérium a) a c); Řízení jednoduchých nebo opakujících se technologických procesů a pracovních postupů chemických výrob, kritérium a), b), c), d), připraví autorizovaná osoba zadání a určí daný chemický proces, na základě kterého uchazeč splní daná kriteria hodnocení.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Sběr a vyhodnocení údajů a dat generovaných při monitorování chemického procesu a jejich využití pro řízení procesuv souladu se standardním postupem a legislativními požadavky, kriterium e), autorizovaná osoba zajistí ověření praktickým předvedením na modelové situaci.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Aplikování standardních postupů při vedení chemického procesu, kritérium a), c), autorizovaná osoba vybere vhodné pracoviště pro ověření daných kritérií, a u kritéria b) zadá postup řešení autorizovaná osoba.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chemického provozu i v odborné učebně. V reálném provozu jsou na konkrétních příkladech činností ověřovány odborné kompetence v souladu s hodnoticím standardem za přítomnosti odpovědného provozního pracovníka. V odborné učebně probíhá ověřování odborných kompetencí řešených prostřednictvím modelových situací, které mají simulovat činnosti v konkrétním úseku chemické výroby.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ověřování dovedností týkajících se legislativních požadavků a jejich aplikace pro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20.10.2026 8:47:11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20.10.2026 8:47:11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