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C89C4" Type="http://schemas.openxmlformats.org/officeDocument/2006/relationships/officeDocument" Target="/word/document.xml" /><Relationship Id="coreR16AC89C4" Type="http://schemas.openxmlformats.org/package/2006/relationships/metadata/core-properties" Target="/docProps/core.xml" /><Relationship Id="customR16AC89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/ chemická technička technoložka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31.7.2026 15:55:02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https://www.nsp.cz/jednotka-prace/chemicky-technik-technolo#zdravotni-zpusobilost).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na komplexních úlohách z praxe. Na jedné úloze je možné ověřit kritéria hodnocení z několika odborných kompetencí.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Sestavení jednoduchých nebo opakovaných technologických postupů chemického procesu, vypracování příslušné technické dokumentace, kritérium a), b), d); Určení, definování a kontolování vstupů a výstupů chemických výstupů podle standardních postupů, kriterium a); Analýza příčin odchylek ve výrobním procesu a návrh opatření na jejich eliminaci či odstranění, kritérium a); Sledování a vyhodnocení podmínek pro vedení chemických procesů a jejich využití pro řízení, kritérium a) a c); Řízení jednoduchých nebo opakujících se technologických procesů a pracovních postupů chemických výrob, kritérium a), b), c), d), připraví autorizovaná osoba zadání a určí daný chemický proces, na základě kterého uchazeč splní daná kriteria hodnocení.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Sběr a vyhodnocení údajů a dat generovaných při monitorování chemického procesu a jejich využití pro řízení procesuv souladu se standardním postupem a legislativními požadavky, kriterium e), autorizovaná osoba zajistí ověření praktickým předvedením na modelové situaci.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Aplikování standardních postupů při vedení chemického procesu, kritérium a), c), autorizovaná osoba vybere vhodné pracoviště pro ověření daných kritérií, a u kritéria b) zadá postup řešení autorizovaná osoba.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chemického provozu i v odborné učebně. V reálném provozu jsou na konkrétních příkladech činností ověřovány odborné kompetence v souladu s hodnoticím standardem za přítomnosti odpovědného provozního pracovníka. V odborné učebně probíhá ověřování odborných kompetencí řešených prostřednictvím modelových situací, které mají simulovat činnosti v konkrétním úseku chemické výroby.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ověřování dovedností týkajících se legislativních požadavků a jejich aplikace pro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31.7.2026 15:55:02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31.7.2026 15:55:02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