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5A324" Type="http://schemas.openxmlformats.org/officeDocument/2006/relationships/officeDocument" Target="/word/document.xml" /><Relationship Id="coreR2C35A324" Type="http://schemas.openxmlformats.org/package/2006/relationships/metadata/core-properties" Target="/docProps/core.xml" /><Relationship Id="customR2C35A3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 vč. identifikace rizik, environmentálních aspektů a dopadů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 včetně legislativních požadavků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Řízení jednoduchých nebo opakujících se technologických procesů a pracovních postupů chemických výrob vč. legislativních, environmentálních a bezpečnostních aspektů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technolog, 9.9.2026 21:01:09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806"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 vč. identifikace rizik, environmentálních aspektů a dopadů</w:t>
      </w:r>
    </w:p>
    <w:p>
      <w:pPr>
        <w:pStyle w:val="P24"/>
        <w:framePr w:w="6713" w:h="376" w:hRule="exact" w:wrap="none" w:vAnchor="page" w:hAnchor="margin" w:x="45" w:y="3617"/>
        <w:rPr>
          <w:rStyle w:val="C3"/>
          <w:rtl w:val="0"/>
        </w:rPr>
      </w:pPr>
    </w:p>
    <w:p>
      <w:pPr>
        <w:pStyle w:val="P25"/>
        <w:framePr w:w="6661" w:h="249" w:hRule="exact" w:wrap="none" w:vAnchor="page" w:hAnchor="margin" w:x="71" w:y="3688"/>
        <w:rPr>
          <w:rStyle w:val="C19"/>
          <w:rtl w:val="0"/>
        </w:rPr>
      </w:pPr>
      <w:r>
        <w:rPr>
          <w:rStyle w:val="C19"/>
          <w:rtl w:val="0"/>
        </w:rPr>
        <w:t>Kritéria hodnocení</w:t>
      </w:r>
    </w:p>
    <w:p>
      <w:pPr>
        <w:pStyle w:val="P26"/>
        <w:framePr w:w="3918" w:h="376" w:hRule="exact" w:wrap="none" w:vAnchor="page" w:hAnchor="margin" w:x="6803" w:y="3617"/>
        <w:rPr>
          <w:rStyle w:val="C3"/>
          <w:rtl w:val="0"/>
        </w:rPr>
      </w:pPr>
    </w:p>
    <w:p>
      <w:pPr>
        <w:pStyle w:val="P27"/>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Sestavit podle zadání jednoduchý nebo opakovaný technologický postup a graficky jej vyjádřit pomocí PC</w:t>
      </w:r>
    </w:p>
    <w:p>
      <w:pPr>
        <w:pStyle w:val="P28"/>
        <w:framePr w:w="3921" w:h="607" w:hRule="exact" w:wrap="none" w:vAnchor="page" w:hAnchor="margin" w:x="6800" w:y="3993"/>
        <w:rPr>
          <w:rStyle w:val="C3"/>
          <w:rtl w:val="0"/>
        </w:rPr>
      </w:pPr>
    </w:p>
    <w:p>
      <w:pPr>
        <w:pStyle w:val="P29"/>
        <w:framePr w:w="3839" w:h="480" w:hRule="exact" w:wrap="none" w:vAnchor="page" w:hAnchor="margin" w:x="6856" w:y="4049"/>
        <w:rPr>
          <w:rStyle w:val="C21"/>
          <w:rtl w:val="0"/>
        </w:rPr>
      </w:pPr>
      <w:r>
        <w:rPr>
          <w:rStyle w:val="C21"/>
          <w:rtl w:val="0"/>
        </w:rPr>
        <w:t>Praktické předvedení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Popsat fyzikálně-chemické děje zadaného technologického postupu</w:t>
      </w:r>
    </w:p>
    <w:p>
      <w:pPr>
        <w:pStyle w:val="P30"/>
        <w:framePr w:w="3921" w:h="376" w:hRule="exact" w:wrap="none" w:vAnchor="page" w:hAnchor="margin" w:x="6800" w:y="4600"/>
        <w:rPr>
          <w:rStyle w:val="C3"/>
          <w:rtl w:val="0"/>
        </w:rPr>
      </w:pPr>
    </w:p>
    <w:p>
      <w:pPr>
        <w:pStyle w:val="P31"/>
        <w:framePr w:w="3839" w:h="249" w:hRule="exact" w:wrap="none" w:vAnchor="page" w:hAnchor="margin" w:x="6856" w:y="4656"/>
        <w:rPr>
          <w:rStyle w:val="C22"/>
          <w:rtl w:val="0"/>
        </w:rPr>
      </w:pPr>
      <w:r>
        <w:rPr>
          <w:rStyle w:val="C22"/>
          <w:rtl w:val="0"/>
        </w:rPr>
        <w:t>Písemné a ústní ověření</w:t>
      </w:r>
    </w:p>
    <w:p>
      <w:pPr>
        <w:pStyle w:val="P12"/>
        <w:framePr w:w="6710" w:h="607" w:hRule="exact" w:wrap="none" w:vAnchor="page" w:hAnchor="margin" w:x="45" w:y="4976"/>
        <w:rPr>
          <w:rStyle w:val="C3"/>
          <w:rtl w:val="0"/>
        </w:rPr>
      </w:pPr>
    </w:p>
    <w:p>
      <w:pPr>
        <w:pStyle w:val="P13"/>
        <w:framePr w:w="6658" w:h="480" w:hRule="exact" w:wrap="none" w:vAnchor="page" w:hAnchor="margin" w:x="71" w:y="5032"/>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976"/>
        <w:rPr>
          <w:rStyle w:val="C3"/>
          <w:rtl w:val="0"/>
        </w:rPr>
      </w:pPr>
    </w:p>
    <w:p>
      <w:pPr>
        <w:pStyle w:val="P29"/>
        <w:framePr w:w="3839" w:h="480" w:hRule="exact" w:wrap="none" w:vAnchor="page" w:hAnchor="margin" w:x="6856" w:y="5032"/>
        <w:rPr>
          <w:rStyle w:val="C21"/>
          <w:rtl w:val="0"/>
        </w:rPr>
      </w:pPr>
      <w:r>
        <w:rPr>
          <w:rStyle w:val="C21"/>
          <w:rtl w:val="0"/>
        </w:rPr>
        <w:t>Praktické předvedení a ústní ověření</w:t>
      </w:r>
    </w:p>
    <w:p>
      <w:pPr>
        <w:pStyle w:val="P16"/>
        <w:framePr w:w="6710" w:h="376" w:hRule="exact" w:wrap="none" w:vAnchor="page" w:hAnchor="margin" w:x="45" w:y="5583"/>
        <w:rPr>
          <w:rStyle w:val="C3"/>
          <w:rtl w:val="0"/>
        </w:rPr>
      </w:pPr>
    </w:p>
    <w:p>
      <w:pPr>
        <w:pStyle w:val="P17"/>
        <w:framePr w:w="6658" w:h="249" w:hRule="exact" w:wrap="none" w:vAnchor="page" w:hAnchor="margin" w:x="71" w:y="5639"/>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583"/>
        <w:rPr>
          <w:rStyle w:val="C3"/>
          <w:rtl w:val="0"/>
        </w:rPr>
      </w:pPr>
    </w:p>
    <w:p>
      <w:pPr>
        <w:pStyle w:val="P31"/>
        <w:framePr w:w="3839" w:h="249" w:hRule="exact" w:wrap="none" w:vAnchor="page" w:hAnchor="margin" w:x="6856" w:y="5639"/>
        <w:rPr>
          <w:rStyle w:val="C22"/>
          <w:rtl w:val="0"/>
        </w:rPr>
      </w:pPr>
      <w:r>
        <w:rPr>
          <w:rStyle w:val="C22"/>
          <w:rtl w:val="0"/>
        </w:rPr>
        <w:t>Praktické předvedení</w:t>
      </w:r>
    </w:p>
    <w:p>
      <w:pPr>
        <w:pStyle w:val="P12"/>
        <w:framePr w:w="6710" w:h="607" w:hRule="exact" w:wrap="none" w:vAnchor="page" w:hAnchor="margin" w:x="45" w:y="5960"/>
        <w:rPr>
          <w:rStyle w:val="C3"/>
          <w:rtl w:val="0"/>
        </w:rPr>
      </w:pPr>
    </w:p>
    <w:p>
      <w:pPr>
        <w:pStyle w:val="P13"/>
        <w:framePr w:w="6658" w:h="480" w:hRule="exact" w:wrap="none" w:vAnchor="page" w:hAnchor="margin" w:x="71" w:y="6016"/>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960"/>
        <w:rPr>
          <w:rStyle w:val="C3"/>
          <w:rtl w:val="0"/>
        </w:rPr>
      </w:pPr>
    </w:p>
    <w:p>
      <w:pPr>
        <w:pStyle w:val="P29"/>
        <w:framePr w:w="3839" w:h="480" w:hRule="exact" w:wrap="none" w:vAnchor="page" w:hAnchor="margin" w:x="6856" w:y="6016"/>
        <w:rPr>
          <w:rStyle w:val="C21"/>
          <w:rtl w:val="0"/>
        </w:rPr>
      </w:pPr>
      <w:r>
        <w:rPr>
          <w:rStyle w:val="C21"/>
          <w:rtl w:val="0"/>
        </w:rPr>
        <w:t>Písemné a ústní ověření</w:t>
      </w:r>
    </w:p>
    <w:p>
      <w:pPr>
        <w:pStyle w:val="P32"/>
        <w:framePr w:w="10710" w:h="248" w:hRule="exact" w:wrap="none" w:vAnchor="page" w:hAnchor="margin" w:x="28" w:y="6680"/>
        <w:rPr>
          <w:rStyle w:val="C23"/>
          <w:rtl w:val="0"/>
        </w:rPr>
      </w:pPr>
      <w:r>
        <w:rPr>
          <w:rStyle w:val="C23"/>
          <w:rtl w:val="0"/>
        </w:rPr>
        <w:t>Je třeba splnit všechna kritéria.</w:t>
      </w:r>
    </w:p>
    <w:p>
      <w:pPr>
        <w:pStyle w:val="P23"/>
        <w:framePr w:w="10710" w:h="547" w:hRule="exact" w:wrap="none" w:vAnchor="page" w:hAnchor="margin" w:x="28" w:y="7115"/>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762"/>
        <w:rPr>
          <w:rStyle w:val="C3"/>
          <w:rtl w:val="0"/>
        </w:rPr>
      </w:pPr>
    </w:p>
    <w:p>
      <w:pPr>
        <w:pStyle w:val="P25"/>
        <w:framePr w:w="6661" w:h="249" w:hRule="exact" w:wrap="none" w:vAnchor="page" w:hAnchor="margin" w:x="71" w:y="7833"/>
        <w:rPr>
          <w:rStyle w:val="C19"/>
          <w:rtl w:val="0"/>
        </w:rPr>
      </w:pPr>
      <w:r>
        <w:rPr>
          <w:rStyle w:val="C19"/>
          <w:rtl w:val="0"/>
        </w:rPr>
        <w:t>Kritéria hodnocení</w:t>
      </w:r>
    </w:p>
    <w:p>
      <w:pPr>
        <w:pStyle w:val="P26"/>
        <w:framePr w:w="3918" w:h="376" w:hRule="exact" w:wrap="none" w:vAnchor="page" w:hAnchor="margin" w:x="6803" w:y="7762"/>
        <w:rPr>
          <w:rStyle w:val="C3"/>
          <w:rtl w:val="0"/>
        </w:rPr>
      </w:pPr>
    </w:p>
    <w:p>
      <w:pPr>
        <w:pStyle w:val="P27"/>
        <w:framePr w:w="3836" w:h="249" w:hRule="exact" w:wrap="none" w:vAnchor="page" w:hAnchor="margin" w:x="6859" w:y="7833"/>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Pro zadaný technologický postup definovat vstupy, výstupy a jednotlivé dílčí fáze (kroky) technologického postupu</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Písemné a ústní ověření</w:t>
      </w:r>
    </w:p>
    <w:p>
      <w:pPr>
        <w:pStyle w:val="P16"/>
        <w:framePr w:w="6710" w:h="607" w:hRule="exact" w:wrap="none" w:vAnchor="page" w:hAnchor="margin" w:x="45" w:y="8745"/>
        <w:rPr>
          <w:rStyle w:val="C3"/>
          <w:rtl w:val="0"/>
        </w:rPr>
      </w:pPr>
    </w:p>
    <w:p>
      <w:pPr>
        <w:pStyle w:val="P17"/>
        <w:framePr w:w="6658" w:h="480" w:hRule="exact" w:wrap="none" w:vAnchor="page" w:hAnchor="margin" w:x="71" w:y="8801"/>
        <w:rPr>
          <w:rStyle w:val="C13"/>
          <w:rtl w:val="0"/>
        </w:rPr>
      </w:pPr>
      <w:r>
        <w:rPr>
          <w:rStyle w:val="C13"/>
          <w:rtl w:val="0"/>
        </w:rPr>
        <w:t>b) Uvést způsob kontroly vstupu a výstupu v jednotlivých fázích technologického postupu</w:t>
      </w:r>
    </w:p>
    <w:p>
      <w:pPr>
        <w:pStyle w:val="P30"/>
        <w:framePr w:w="3921" w:h="607" w:hRule="exact" w:wrap="none" w:vAnchor="page" w:hAnchor="margin" w:x="6800" w:y="8745"/>
        <w:rPr>
          <w:rStyle w:val="C3"/>
          <w:rtl w:val="0"/>
        </w:rPr>
      </w:pPr>
    </w:p>
    <w:p>
      <w:pPr>
        <w:pStyle w:val="P31"/>
        <w:framePr w:w="3839" w:h="480" w:hRule="exact" w:wrap="none" w:vAnchor="page" w:hAnchor="margin" w:x="6856" w:y="8801"/>
        <w:rPr>
          <w:rStyle w:val="C22"/>
          <w:rtl w:val="0"/>
        </w:rPr>
      </w:pPr>
      <w:r>
        <w:rPr>
          <w:rStyle w:val="C22"/>
          <w:rtl w:val="0"/>
        </w:rPr>
        <w:t>Ústní a písemné ověření</w:t>
      </w:r>
    </w:p>
    <w:p>
      <w:pPr>
        <w:pStyle w:val="P12"/>
        <w:framePr w:w="6710" w:h="376" w:hRule="exact" w:wrap="none" w:vAnchor="page" w:hAnchor="margin" w:x="45" w:y="9352"/>
        <w:rPr>
          <w:rStyle w:val="C3"/>
          <w:rtl w:val="0"/>
        </w:rPr>
      </w:pPr>
    </w:p>
    <w:p>
      <w:pPr>
        <w:pStyle w:val="P13"/>
        <w:framePr w:w="6658" w:h="249" w:hRule="exact" w:wrap="none" w:vAnchor="page" w:hAnchor="margin" w:x="71" w:y="9408"/>
        <w:rPr>
          <w:rStyle w:val="C11"/>
          <w:rtl w:val="0"/>
        </w:rPr>
      </w:pPr>
      <w:r>
        <w:rPr>
          <w:rStyle w:val="C11"/>
          <w:rtl w:val="0"/>
        </w:rPr>
        <w:t>c) Rozebrat výsledky zvolené laboratorní analýzy</w:t>
      </w:r>
    </w:p>
    <w:p>
      <w:pPr>
        <w:pStyle w:val="P28"/>
        <w:framePr w:w="3921" w:h="376" w:hRule="exact" w:wrap="none" w:vAnchor="page" w:hAnchor="margin" w:x="6800" w:y="9352"/>
        <w:rPr>
          <w:rStyle w:val="C3"/>
          <w:rtl w:val="0"/>
        </w:rPr>
      </w:pPr>
    </w:p>
    <w:p>
      <w:pPr>
        <w:pStyle w:val="P29"/>
        <w:framePr w:w="3839" w:h="249" w:hRule="exact" w:wrap="none" w:vAnchor="page" w:hAnchor="margin" w:x="6856" w:y="9408"/>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Posoudit význam získaných výsledků kontrol vstupů a výstupů na průběh technologického postupu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w:t>
      </w:r>
    </w:p>
    <w:p>
      <w:pPr>
        <w:pStyle w:val="P12"/>
        <w:framePr w:w="6710" w:h="607" w:hRule="exact" w:wrap="none" w:vAnchor="page" w:hAnchor="margin" w:x="45" w:y="10335"/>
        <w:rPr>
          <w:rStyle w:val="C3"/>
          <w:rtl w:val="0"/>
        </w:rPr>
      </w:pPr>
    </w:p>
    <w:p>
      <w:pPr>
        <w:pStyle w:val="P13"/>
        <w:framePr w:w="6658" w:h="480" w:hRule="exact" w:wrap="none" w:vAnchor="page" w:hAnchor="margin" w:x="71" w:y="10391"/>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335"/>
        <w:rPr>
          <w:rStyle w:val="C3"/>
          <w:rtl w:val="0"/>
        </w:rPr>
      </w:pPr>
    </w:p>
    <w:p>
      <w:pPr>
        <w:pStyle w:val="P29"/>
        <w:framePr w:w="3839" w:h="480" w:hRule="exact" w:wrap="none" w:vAnchor="page" w:hAnchor="margin" w:x="6856" w:y="1039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9.9.2026 21:01:09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Zhodnotit významnost odchylek z hlediska legislativních požadavků</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Navrhnout opatření na eliminaci či odstranění odchylek</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Aplikování standardních postupů při vedení chemického procesu včetně legislativních požadavků</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Písemné a 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dané výrobní zařízení na vybraném pracovišti</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9.9.2026 21:01:09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jeho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zdůvodnit význam jejich sledování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využití zadaných podmínek pro řízení procesů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Řízení jednoduchých nebo opakujících se technologických procesů a pracovních postupů chemických výrob vč. legislativních, environmentálních a bezpečnostních aspektů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U jednotlivých procesů zadané chemické výroby vysvětlit princip jejich řízení z hlediska technologického</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U jednotlivých procesů zadané chemické výroby vysvětlit princip jejich řízení z hlediska environmentálního</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U jednotlivých procesů zadané chemické výroby vysvětlit princip jejich řízení z hlediska bezpečnostních aspektů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9.9.2026 21:01:09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měl uchazeč znalosti na úrovni středního vzdělání s výučním listem v chemickém oboru.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jsou ověřovány na komplexních úlohách z praxe. Na jedné úloze je možné ověřit kritéria z několika kompetencí.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zkouška podle tohoto hodnoticího standardu probíhala v kombinaci prostředí běžného chemického provozu a odborné učebny. V reálném provozu by byly na konkrétních příkladech činností ověřovány odborné způsobilosti v souladu s hodnoticím standardem za přítomnosti odpovědného provozního pracovníka. V odborné učebně by se měla realizovat komunikace mezi zkoušejícím a uchazečem při řešení modelových situací, které by měly simulovat činnosti v konkrétním úseku chemické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dovedností při vyhledávání legislativních požadavků a jejich aplikace pro řešení zadaného úkolu,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jednoznačné formulace při písemném i ústním vyjadřování,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80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technolog, 9.9.2026 21:01:09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chemickém oboru a alespoň 5 let odborné praxe v oblasti řízení chemické technologie,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chemickém oboru a alespoň 5 let odborné praxe v chemickém oboru (z toho minimálně 3 roky na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chemickém oboru a alespoň 10 let odborné praxe v chemickém oboru (z toho 5 let na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a střední vzdělání s maturitní zkouškou a alespoň 8 let odborné praxe v chemickém oboru (z toho 6 let odborné praxe v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vybavená PC s příslušným softwarem, přístupem na internet, dataprojektorem, tiskárnou (viz výše)</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provozní dokumentací technologického procesu</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směrnice vztahující se k zařízením a látkám v daném technologickém procesu</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zařízení pro jednotlivé výrobní operace a chemické procesy řízená PC nebo řídicím panelem.</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Chemický technik technolog, 9.9.2026 21:01:09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technolog, 9.9.2026 21:01:09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technolog, 9.9.2026 21:01:09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