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AD434F" Type="http://schemas.openxmlformats.org/officeDocument/2006/relationships/officeDocument" Target="/word/document.xml" /><Relationship Id="coreR35AD434F" Type="http://schemas.openxmlformats.org/package/2006/relationships/metadata/core-properties" Target="/docProps/core.xml" /><Relationship Id="customR35AD43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plánovač (kód: 28-035-M)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Evidování technických a ekonomických dat a ukazatelů průběhu a výsledků činnosti provozu v chemické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v chemické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podkladů pro plánování, rozhodování a řízení chemické výroby, provádění výpočtů podle zadání a parametrů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 chemické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spotřeby práce, vypracovávání časových studií, jejich vyhodnocování a stanovování spotřeby času v chemické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Tvorba podkladů pro úkolovou mzdu a zpracovávání podkladů pro cenové kalkulace v chemické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Tvorba sborníků a systému norem a normativů spotřeby práce, norem početních stavů a norem obsluh v chemické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Rozbory plnění výkonových norem v chemické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Sledování a vyhodnocování ekonomických ztrát z nekvality v chemické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Navrhování racionalizačních opatření a zpracovávání projektů organizace práce v chemické výrobě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Vypracovávání harmonogramů dodávek a logistických činností pro chemickou výrobu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ekonomiky a technologie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analýzu, tvorbu a evidenci dokumentace,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definici a výpočet ekonomických a logistických charakteristik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normami, technickou dokumentací, telekomunikační a zobrazovací technikou.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spotřeby práce, vypracovávání časových studií, jejich vyhodnocování a stanovování spotřeby času v chemické výrobě, kritérium b), uchazeč zpracuje návrh časové studie dle zadání autorizované osoby v rámci přípravy ke zkoušce. Autorizovaná osoba vybere daný chemický proces, na kterém uchazeč návrh vypracuje.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Vypracování podkladů pro plánování, rozhodování a řízení chemické výroby, provádění výpočtů podle zadání a parametrů výroby, kritérium b) a c); Tvorba podkladů pro úkolovou mzdu a zpracování podkladů pro cenové kalkulace v chemické výrobě, kritérium b); Rozbory plnění výkonových norem v chemické výrobě, kritérium a); Sledování a vyhodnocování ekonomických ztrát z nekvality v chemické výrobě, kritérium d); Vypracovávání harmonogramů dodávek a logistických činností pro chemickou výrobu, kritérium b), autorizovaná osoba připraví zadání. U odborné kompetence Zjišťování nákladovosti jednotlivých technologií, výrobních postupů a činností v chemické výrobě, kritérium b), konkterizuje autorizovaná osoba činnosti v chemické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Vypracovávání harmonogramů dodávek a logistických činností pro chemickou výrobu, kritérium c), autorizovaná osoba určí úsek chemické výroby, který bude předmětem ověřování u zkoušky.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