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FC2522" Type="http://schemas.openxmlformats.org/officeDocument/2006/relationships/officeDocument" Target="/word/document.xml" /><Relationship Id="coreR50FC2522" Type="http://schemas.openxmlformats.org/package/2006/relationships/metadata/core-properties" Target="/docProps/core.xml" /><Relationship Id="customR50FC25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analytik / chemická technička analytička (kód: 28-034-M)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platné legislativě vztahující se k prováděným zkouškám v chemii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laboratorních metodách a postupech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stanovených záznamů v listinné nebo elektronické podobě nebo vytváření vlastní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odběru vzorků a měření fyzikálně-chemických veličin při odběru vzorku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metod a postupů při odběru vzorků a fyzikálně chemických zkouškách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fyzikálně-chemických zkoušek a vyhodnocování výsledků zkoušek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koordinace systému řízení jakosti v chemické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Validování metod a postupů fyzikálně chemických zkoušek a odběrů vzorků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analytik / chemická technička analytička, 20.8.2026 22:50:51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platné legislativě vztahující se k prováděným zkouškám v chemii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legislativní rámec vztahující se k určené laboratorní zkoušce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legislativní rámec pro nakládání s nebezpečnými chemickými látkami a směsmi v laboratoři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v právních předpisech pro konkrétní zadanou nebezpečnou chemickou látku způsob nakládání s touto látkou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laboratorních metodách a postupech</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Vyjmenovat metody a postupy fyzikálně-chemických zkoušek</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Písemné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Popsat u jednotlivých metod princip, postup zkoušky, výhody, nevýhody, validitu a použitelnost metody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Uvést přístrojovou techniku/vybavení pro jednotlivé metody</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Vedení stanovených záznamů v listinné nebo elektronické podobě nebo vytváření vlastní dokumentace</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Uvést obecné náležitosti dokumentace potřebné k provedení laboratorní zkoušky</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831" w:hRule="exact" w:wrap="none" w:vAnchor="page" w:hAnchor="margin" w:x="45" w:y="10250"/>
        <w:rPr>
          <w:rStyle w:val="C3"/>
          <w:rtl w:val="0"/>
        </w:rPr>
      </w:pPr>
    </w:p>
    <w:p>
      <w:pPr>
        <w:pStyle w:val="P17"/>
        <w:framePr w:w="6658" w:h="704" w:hRule="exact" w:wrap="none" w:vAnchor="page" w:hAnchor="margin" w:x="71" w:y="10306"/>
        <w:rPr>
          <w:rStyle w:val="C13"/>
          <w:rtl w:val="0"/>
        </w:rPr>
      </w:pPr>
      <w:r>
        <w:rPr>
          <w:rStyle w:val="C13"/>
          <w:rtl w:val="0"/>
        </w:rPr>
        <w:t>b) Editovat v elektronické podobě dokumentaci (standardní operační postup - SOP apod.) pro konkrétní laboratorní zkoušku na základě předložené technické dokumentace</w:t>
      </w:r>
    </w:p>
    <w:p>
      <w:pPr>
        <w:pStyle w:val="P30"/>
        <w:framePr w:w="3921" w:h="831" w:hRule="exact" w:wrap="none" w:vAnchor="page" w:hAnchor="margin" w:x="6800" w:y="10250"/>
        <w:rPr>
          <w:rStyle w:val="C3"/>
          <w:rtl w:val="0"/>
        </w:rPr>
      </w:pPr>
    </w:p>
    <w:p>
      <w:pPr>
        <w:pStyle w:val="P31"/>
        <w:framePr w:w="3839" w:h="704" w:hRule="exact" w:wrap="none" w:vAnchor="page" w:hAnchor="margin" w:x="6856" w:y="10306"/>
        <w:rPr>
          <w:rStyle w:val="C22"/>
          <w:rtl w:val="0"/>
        </w:rPr>
      </w:pPr>
      <w:r>
        <w:rPr>
          <w:rStyle w:val="C22"/>
          <w:rtl w:val="0"/>
        </w:rPr>
        <w:t>Praktické předvedení a ústní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c) Pořídit záznamy o provádění laboratorní zkoušky v listinné podobě</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Praktické předvedení</w:t>
      </w:r>
    </w:p>
    <w:p>
      <w:pPr>
        <w:pStyle w:val="P16"/>
        <w:framePr w:w="6710" w:h="607" w:hRule="exact" w:wrap="none" w:vAnchor="page" w:hAnchor="margin" w:x="45" w:y="11458"/>
        <w:rPr>
          <w:rStyle w:val="C3"/>
          <w:rtl w:val="0"/>
        </w:rPr>
      </w:pPr>
    </w:p>
    <w:p>
      <w:pPr>
        <w:pStyle w:val="P17"/>
        <w:framePr w:w="6658" w:h="480" w:hRule="exact" w:wrap="none" w:vAnchor="page" w:hAnchor="margin" w:x="71" w:y="11514"/>
        <w:rPr>
          <w:rStyle w:val="C13"/>
          <w:rtl w:val="0"/>
        </w:rPr>
      </w:pPr>
      <w:r>
        <w:rPr>
          <w:rStyle w:val="C13"/>
          <w:rtl w:val="0"/>
        </w:rPr>
        <w:t>d) Editovat v elektronické podobě protokol o konkrétní zadané laboratorní zkoušce</w:t>
      </w:r>
    </w:p>
    <w:p>
      <w:pPr>
        <w:pStyle w:val="P30"/>
        <w:framePr w:w="3921" w:h="607" w:hRule="exact" w:wrap="none" w:vAnchor="page" w:hAnchor="margin" w:x="6800" w:y="11458"/>
        <w:rPr>
          <w:rStyle w:val="C3"/>
          <w:rtl w:val="0"/>
        </w:rPr>
      </w:pPr>
    </w:p>
    <w:p>
      <w:pPr>
        <w:pStyle w:val="P31"/>
        <w:framePr w:w="3839" w:h="480" w:hRule="exact" w:wrap="none" w:vAnchor="page" w:hAnchor="margin" w:x="6856" w:y="11514"/>
        <w:rPr>
          <w:rStyle w:val="C22"/>
          <w:rtl w:val="0"/>
        </w:rPr>
      </w:pPr>
      <w:r>
        <w:rPr>
          <w:rStyle w:val="C22"/>
          <w:rtl w:val="0"/>
        </w:rPr>
        <w:t>Praktické předvedení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340" w:hRule="exact" w:wrap="none" w:vAnchor="page" w:hAnchor="margin" w:x="28" w:y="12614"/>
        <w:rPr>
          <w:rStyle w:val="C18"/>
          <w:rtl w:val="0"/>
        </w:rPr>
      </w:pPr>
      <w:r>
        <w:rPr>
          <w:rStyle w:val="C18"/>
          <w:rtl w:val="0"/>
        </w:rPr>
        <w:t>Provádění odběru vzorků a měření fyzikálně-chemických veličin při odběru vzorku</w:t>
      </w:r>
    </w:p>
    <w:p>
      <w:pPr>
        <w:pStyle w:val="P24"/>
        <w:framePr w:w="6713" w:h="376" w:hRule="exact" w:wrap="none" w:vAnchor="page" w:hAnchor="margin" w:x="45" w:y="13053"/>
        <w:rPr>
          <w:rStyle w:val="C3"/>
          <w:rtl w:val="0"/>
        </w:rPr>
      </w:pPr>
    </w:p>
    <w:p>
      <w:pPr>
        <w:pStyle w:val="P25"/>
        <w:framePr w:w="6661" w:h="249" w:hRule="exact" w:wrap="none" w:vAnchor="page" w:hAnchor="margin" w:x="71" w:y="13124"/>
        <w:rPr>
          <w:rStyle w:val="C19"/>
          <w:rtl w:val="0"/>
        </w:rPr>
      </w:pPr>
      <w:r>
        <w:rPr>
          <w:rStyle w:val="C19"/>
          <w:rtl w:val="0"/>
        </w:rPr>
        <w:t>Kritéria hodnocení</w:t>
      </w:r>
    </w:p>
    <w:p>
      <w:pPr>
        <w:pStyle w:val="P26"/>
        <w:framePr w:w="3918" w:h="376" w:hRule="exact" w:wrap="none" w:vAnchor="page" w:hAnchor="margin" w:x="6803" w:y="13053"/>
        <w:rPr>
          <w:rStyle w:val="C3"/>
          <w:rtl w:val="0"/>
        </w:rPr>
      </w:pPr>
    </w:p>
    <w:p>
      <w:pPr>
        <w:pStyle w:val="P27"/>
        <w:framePr w:w="3836" w:h="249" w:hRule="exact" w:wrap="none" w:vAnchor="page" w:hAnchor="margin" w:x="6859" w:y="13124"/>
        <w:rPr>
          <w:rStyle w:val="C20"/>
          <w:rtl w:val="0"/>
        </w:rPr>
      </w:pPr>
      <w:r>
        <w:rPr>
          <w:rStyle w:val="C20"/>
          <w:rtl w:val="0"/>
        </w:rPr>
        <w:t>Způsoby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a) Uvést obecné zásady odběru vzorku různých matric, značení odebraných vzorků a formální náležitosti záznamu o odběru vzorku</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376" w:hRule="exact" w:wrap="none" w:vAnchor="page" w:hAnchor="margin" w:x="45" w:y="14036"/>
        <w:rPr>
          <w:rStyle w:val="C3"/>
          <w:rtl w:val="0"/>
        </w:rPr>
      </w:pPr>
    </w:p>
    <w:p>
      <w:pPr>
        <w:pStyle w:val="P17"/>
        <w:framePr w:w="6658" w:h="249" w:hRule="exact" w:wrap="none" w:vAnchor="page" w:hAnchor="margin" w:x="71" w:y="14092"/>
        <w:rPr>
          <w:rStyle w:val="C13"/>
          <w:rtl w:val="0"/>
        </w:rPr>
      </w:pPr>
      <w:r>
        <w:rPr>
          <w:rStyle w:val="C13"/>
          <w:rtl w:val="0"/>
        </w:rPr>
        <w:t>b) Navrhnout metodu a postup odběru konkrétního vzorku</w:t>
      </w:r>
    </w:p>
    <w:p>
      <w:pPr>
        <w:pStyle w:val="P30"/>
        <w:framePr w:w="3921" w:h="376" w:hRule="exact" w:wrap="none" w:vAnchor="page" w:hAnchor="margin" w:x="6800" w:y="14036"/>
        <w:rPr>
          <w:rStyle w:val="C3"/>
          <w:rtl w:val="0"/>
        </w:rPr>
      </w:pPr>
    </w:p>
    <w:p>
      <w:pPr>
        <w:pStyle w:val="P31"/>
        <w:framePr w:w="3839" w:h="249" w:hRule="exact" w:wrap="none" w:vAnchor="page" w:hAnchor="margin" w:x="6856" w:y="14092"/>
        <w:rPr>
          <w:rStyle w:val="C22"/>
          <w:rtl w:val="0"/>
        </w:rPr>
      </w:pPr>
      <w:r>
        <w:rPr>
          <w:rStyle w:val="C22"/>
          <w:rtl w:val="0"/>
        </w:rPr>
        <w:t>Praktické předvedení a ústní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c) Odebrat vzorek k provedení zkoušky</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w:t>
      </w:r>
    </w:p>
    <w:p>
      <w:pPr>
        <w:pStyle w:val="P16"/>
        <w:framePr w:w="6710" w:h="376" w:hRule="exact" w:wrap="none" w:vAnchor="page" w:hAnchor="margin" w:x="45" w:y="14788"/>
        <w:rPr>
          <w:rStyle w:val="C3"/>
          <w:rtl w:val="0"/>
        </w:rPr>
      </w:pPr>
    </w:p>
    <w:p>
      <w:pPr>
        <w:pStyle w:val="P17"/>
        <w:framePr w:w="6658" w:h="249" w:hRule="exact" w:wrap="none" w:vAnchor="page" w:hAnchor="margin" w:x="71" w:y="14844"/>
        <w:rPr>
          <w:rStyle w:val="C13"/>
          <w:rtl w:val="0"/>
        </w:rPr>
      </w:pPr>
      <w:r>
        <w:rPr>
          <w:rStyle w:val="C13"/>
          <w:rtl w:val="0"/>
        </w:rPr>
        <w:t>d) Provést měření fyzikálně-chemických veličin při odběru vzorku</w:t>
      </w:r>
    </w:p>
    <w:p>
      <w:pPr>
        <w:pStyle w:val="P30"/>
        <w:framePr w:w="3921" w:h="376" w:hRule="exact" w:wrap="none" w:vAnchor="page" w:hAnchor="margin" w:x="6800" w:y="14788"/>
        <w:rPr>
          <w:rStyle w:val="C3"/>
          <w:rtl w:val="0"/>
        </w:rPr>
      </w:pPr>
    </w:p>
    <w:p>
      <w:pPr>
        <w:pStyle w:val="P31"/>
        <w:framePr w:w="3839" w:h="249" w:hRule="exact" w:wrap="none" w:vAnchor="page" w:hAnchor="margin" w:x="6856" w:y="14844"/>
        <w:rPr>
          <w:rStyle w:val="C22"/>
          <w:rtl w:val="0"/>
        </w:rPr>
      </w:pPr>
      <w:r>
        <w:rPr>
          <w:rStyle w:val="C22"/>
          <w:rtl w:val="0"/>
        </w:rPr>
        <w:t>Praktické předvedení</w:t>
      </w:r>
    </w:p>
    <w:p>
      <w:pPr>
        <w:pStyle w:val="P32"/>
        <w:framePr w:w="10710" w:h="248" w:hRule="exact" w:wrap="none" w:vAnchor="page" w:hAnchor="margin" w:x="28" w:y="15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analytik / chemická technička analytička, 20.8.2026 22:50:51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metod a postupů při odběru vzorků a fyzikálně chemických zkouškách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pro zadanou chemickou látku/produkt možné metody ověření fyzikálně-chemických vlastností a zvolit nejvhodnější metodu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pro zadanou chemickou látku/produkt možné metody jejího stanovení a zvolit nejvhodnější metodu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fyzikálně-chemických zkoušek a vyhodnocování výsledků zkoušek</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laboratorní zkoušky podle zadané dokumentace</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Početně a graficky zpracovat výsledky provedených laboratorních zkoušek</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Interpretovat výsledky laboratorních zkoušek, uvést možné zdroje chyb</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Vypracovat protokol o laboratorní zkoušce</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Organizace a koordinace systému řízení jakosti v chemické výrobě</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Objasnit principy systému řízení jakosti v chemické laboratoři</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Popsat způsoby zajišťování jakosti výsledků laboratorních zkoušek</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Písemné a ústní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Uvést zásady metrologické návaznosti výsledků laboratorních měření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Validování metod a postupů fyzikálně chemických zkoušek a odběrů vzorků</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Uvést přehled validačních metod a parametrů validace</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Objasnit význam odhadu nejistoty měření a jeho stanovení</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Ústní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Provést validaci zadané zkušební metody na zadaném souboru dat</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Interpretovat výsledky validace</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analytik / chemická technička analytička, 20.8.2026 22:50:51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potrvrzením (odkaz na povolání v NSP - https://www.nsp.cz/jednotka-prace/chemicky-technik-analytik#zdravotni-zpusobilost).</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některých kritérií, zejména spojených s faktickým zacházením s chemickými látkami a pohybem v chemickém provozu je sledováno dodržování předpisů BOZP a PO.</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realizaci zkoušky profesní kvalifikace je preferováno ověřování znalostí a dovedností v rámci řešení zpracování komplexního úkolu.</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se jedná o:</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prokázání schopnosti práce s chemickou legislativou a dalšími normami,</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technickou dokumentací,</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analýzu, zpracování a evidenci příslušné dokumentace,</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zpracování a vyhodnocování zadaných chemicko-technologických analýz,</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realizaci a validaci jednotlivých metod a postupů fyzikálně-chemických zkoušek.</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Orientace v platné legislativě vztahující se k prováděným zkouškám v chemii, kritérium a); Vedení stanovených záznamů v listinné nebo elektronické podobě nebo vytváření vlastní dokumentace, kriterium b), d), autorizovaná osoba zadá laboratorní zkoušku.</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Orientace v platné legislativě vztahující se k prováděným zkouškám v chemii, kritérium c), autorizovaná osoba zadá nebezpečnou chemickou látku.</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Provádění odběru vzorků a měření fyzikálně-chemických veličin při odběru vzorku, kritérium b), vzorek zadá autorizovaná osoba.</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Provádění fyzikálně-chemických zkoušek a vyhodnocování výsledků zkoušek, kriterium a), dokumentaci zadá autorizovaná osoba. U odborné kompetence Validování metod a postupů fyzikálně-chemickýh zkoušek a odběrů vzorků, kriterium c), zadání připraví autorizovaná osoba.</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Navrhování metod a postupů při odběru vzorků a fyzikálně-chemických zkouškách, kriterium a), b), určí chemickou látku, která bude předmětem ověřování autorizovaná osoba.</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zpracování zadaného úkolu, dodržení jednotlivých postupů a kvalitě výstupu.</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2027"/>
        <w:rPr>
          <w:rStyle w:val="C3"/>
          <w:rtl w:val="0"/>
        </w:rPr>
      </w:pPr>
    </w:p>
    <w:p>
      <w:pPr>
        <w:pStyle w:val="P35"/>
        <w:framePr w:w="10710" w:h="340" w:hRule="exact" w:wrap="none" w:vAnchor="page" w:hAnchor="margin" w:x="28" w:y="12027"/>
        <w:rPr>
          <w:rStyle w:val="C25"/>
          <w:rtl w:val="0"/>
        </w:rPr>
      </w:pPr>
      <w:r>
        <w:rPr>
          <w:rStyle w:val="C25"/>
          <w:rtl w:val="0"/>
        </w:rPr>
        <w:t>Výsledné hodnocení</w:t>
      </w:r>
    </w:p>
    <w:p>
      <w:pPr>
        <w:keepNext w:val="0"/>
        <w:keepLines w:val="0"/>
        <w:framePr w:w="10766" w:h="1497" w:hRule="exact" w:wrap="none" w:vAnchor="page" w:hAnchor="margin" w:x="0" w:y="12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91"/>
        <w:rPr>
          <w:rStyle w:val="C3"/>
          <w:rtl w:val="0"/>
        </w:rPr>
      </w:pPr>
    </w:p>
    <w:p>
      <w:pPr>
        <w:pStyle w:val="P35"/>
        <w:framePr w:w="10710" w:h="340" w:hRule="exact" w:wrap="none" w:vAnchor="page" w:hAnchor="margin" w:x="28" w:y="14091"/>
        <w:rPr>
          <w:rStyle w:val="C25"/>
          <w:rtl w:val="0"/>
        </w:rPr>
      </w:pPr>
      <w:r>
        <w:rPr>
          <w:rStyle w:val="C25"/>
          <w:rtl w:val="0"/>
        </w:rPr>
        <w:t>Počet zkoušejících</w:t>
      </w:r>
    </w:p>
    <w:p>
      <w:pPr>
        <w:keepNext w:val="0"/>
        <w:keepLines w:val="0"/>
        <w:framePr w:w="10766" w:h="1036" w:hRule="exact" w:wrap="none" w:vAnchor="page" w:hAnchor="margin" w:x="0" w:y="14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analytik / chemická technička analytička, 20.8.2026 22:50:51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chemie a alespoň 5 let odborné praxe v chemické laboratoři.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chemické laboratoři nebo ve funkci učitele odborného výcviku (chemické laboratorní činnosti).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chemické laboratoři nebo ve funkci učitele odborného výcviku (chemické laboratorní činnosti).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chemické laboratoři nebo ve funkci učitele odborných předmětů nebo ve funkci učitele odborného výcviku (chemické laboratorní činnosti).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28-034-M Chemický technik analytik / chemická technička analytička a střední vzdělání s maturitní zkouškou a alespoň 5 let odborné praxe v chemické laboratoři.</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analytik / chemická technička analytička, 20.8.2026 22:50:51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bude třeba, aby ověřování probíhalo v laboratorních podmínkách ev. v reálném provozu pro odběr vzorků. K dispozici jsou nutné příslušné chemické látky a vybavení potřebné k provedení zadaných úkolů.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standardní vybavení chemických laboratoří patří: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stoly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rozvod plynu, vody a elektřiny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digestoř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výrobu destilované vody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sušárny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vzduchotechnika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Přístrojové vybavení laboratoře instrumentální analytické chemie: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plynový chromatograf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kapalinový chromatograf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atomový absorpční spektrometr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spektrofotometry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 metry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refraktometry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konduktometry a další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či učebnu pro vykonání písemné části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 a příslušným softwarovým vybavením</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 standardní operační postup pro konkrétní laboratorní zkoušku, technická dokumentace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Chemická legislativa v platném znění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80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2628"/>
        <w:rPr>
          <w:rStyle w:val="C3"/>
          <w:rtl w:val="0"/>
        </w:rPr>
      </w:pPr>
    </w:p>
    <w:p>
      <w:pPr>
        <w:pStyle w:val="P35"/>
        <w:framePr w:w="10710" w:h="340" w:hRule="exact" w:wrap="none" w:vAnchor="page" w:hAnchor="margin" w:x="28" w:y="12628"/>
        <w:rPr>
          <w:rStyle w:val="C25"/>
          <w:rtl w:val="0"/>
        </w:rPr>
      </w:pPr>
      <w:r>
        <w:rPr>
          <w:rStyle w:val="C25"/>
          <w:rtl w:val="0"/>
        </w:rPr>
        <w:t>Doba pro vykonání zkoušky</w:t>
      </w:r>
    </w:p>
    <w:p>
      <w:pPr>
        <w:keepNext w:val="0"/>
        <w:keepLines w:val="0"/>
        <w:framePr w:w="10766" w:h="1036" w:hRule="exact" w:wrap="none" w:vAnchor="page" w:hAnchor="margin" w:x="0" w:y="12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analytik / chemická technička analytička, 20.8.2026 22:50:51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analytik / chemická technička analytička, 20.8.2026 22:50:51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955F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AEE3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