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F95224" Type="http://schemas.openxmlformats.org/officeDocument/2006/relationships/officeDocument" Target="/word/document.xml" /><Relationship Id="coreR47F95224" Type="http://schemas.openxmlformats.org/package/2006/relationships/metadata/core-properties" Target="/docProps/core.xml" /><Relationship Id="customR47F952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analytik (kód: 28-034-M)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analytik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platné legislativě vztahující se k prováděným zkouškám v chemii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laboratorních metodách a postupech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stanovených záznamů v listinné nebo elektronické podobě nebo vytváření vlastní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odběru vzorků a měření fyzikálně-chemických veličin při odběru vzorku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metod a postupů při odběru vzorků a fyzikálně chemických zkouškách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fyzikálně-chemických zkoušek a vyhodnocování výsledků zkoušek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a koordinace systému řízení jakosti v chemické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Validování metod a postupů fyzikálně chemických zkoušek a odběrů vzorků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Chemický technik analytik, 31.7.2026 15:48:35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platné legislativě vztahující se k prováděným zkouškám v chemii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legislativní rámec vztahující se k určené laboratorní zkoušce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legislativní rámec pro nakládání s nebezpečnými chemickými látkami a směsmi v laboratoři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Vyhledat v právních předpisech pro konkrétní zadanou nebezpečnou chemickou látku způsob nakládání s touto látkou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laboratorních metodách a postupech</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Vyjmenovat metody a postupy fyzikálně-chemických zkoušek</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Písemné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Popsat u jednotlivých metod princip, postup zkoušky, výhody, nevýhody, validitu a použitelnost metody</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Uvést přístrojovou techniku/vybavení pro jednotlivé metody</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547" w:hRule="exact" w:wrap="none" w:vAnchor="page" w:hAnchor="margin" w:x="28" w:y="8621"/>
        <w:rPr>
          <w:rStyle w:val="C18"/>
          <w:rtl w:val="0"/>
        </w:rPr>
      </w:pPr>
      <w:r>
        <w:rPr>
          <w:rStyle w:val="C18"/>
          <w:rtl w:val="0"/>
        </w:rPr>
        <w:t>Vedení stanovených záznamů v listinné nebo elektronické podobě nebo vytváření vlastní dokumentace</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Uvést obecné náležitosti dokumentace potřebné k provedení laboratorní zkoušky</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Ústní ověření</w:t>
      </w:r>
    </w:p>
    <w:p>
      <w:pPr>
        <w:pStyle w:val="P16"/>
        <w:framePr w:w="6710" w:h="831" w:hRule="exact" w:wrap="none" w:vAnchor="page" w:hAnchor="margin" w:x="45" w:y="10250"/>
        <w:rPr>
          <w:rStyle w:val="C3"/>
          <w:rtl w:val="0"/>
        </w:rPr>
      </w:pPr>
    </w:p>
    <w:p>
      <w:pPr>
        <w:pStyle w:val="P17"/>
        <w:framePr w:w="6658" w:h="704" w:hRule="exact" w:wrap="none" w:vAnchor="page" w:hAnchor="margin" w:x="71" w:y="10306"/>
        <w:rPr>
          <w:rStyle w:val="C13"/>
          <w:rtl w:val="0"/>
        </w:rPr>
      </w:pPr>
      <w:r>
        <w:rPr>
          <w:rStyle w:val="C13"/>
          <w:rtl w:val="0"/>
        </w:rPr>
        <w:t>b) Editovat v elektronické podobě dokumentaci (standardní operační postup - SOP apod.) pro konkrétní laboratorní zkoušku na základě předložené technické dokumentace</w:t>
      </w:r>
    </w:p>
    <w:p>
      <w:pPr>
        <w:pStyle w:val="P30"/>
        <w:framePr w:w="3921" w:h="831" w:hRule="exact" w:wrap="none" w:vAnchor="page" w:hAnchor="margin" w:x="6800" w:y="10250"/>
        <w:rPr>
          <w:rStyle w:val="C3"/>
          <w:rtl w:val="0"/>
        </w:rPr>
      </w:pPr>
    </w:p>
    <w:p>
      <w:pPr>
        <w:pStyle w:val="P31"/>
        <w:framePr w:w="3839" w:h="704" w:hRule="exact" w:wrap="none" w:vAnchor="page" w:hAnchor="margin" w:x="6856" w:y="10306"/>
        <w:rPr>
          <w:rStyle w:val="C22"/>
          <w:rtl w:val="0"/>
        </w:rPr>
      </w:pPr>
      <w:r>
        <w:rPr>
          <w:rStyle w:val="C22"/>
          <w:rtl w:val="0"/>
        </w:rPr>
        <w:t>Praktické předvedení a ústní ověření</w:t>
      </w:r>
    </w:p>
    <w:p>
      <w:pPr>
        <w:pStyle w:val="P12"/>
        <w:framePr w:w="6710" w:h="376" w:hRule="exact" w:wrap="none" w:vAnchor="page" w:hAnchor="margin" w:x="45" w:y="11081"/>
        <w:rPr>
          <w:rStyle w:val="C3"/>
          <w:rtl w:val="0"/>
        </w:rPr>
      </w:pPr>
    </w:p>
    <w:p>
      <w:pPr>
        <w:pStyle w:val="P13"/>
        <w:framePr w:w="6658" w:h="249" w:hRule="exact" w:wrap="none" w:vAnchor="page" w:hAnchor="margin" w:x="71" w:y="11137"/>
        <w:rPr>
          <w:rStyle w:val="C11"/>
          <w:rtl w:val="0"/>
        </w:rPr>
      </w:pPr>
      <w:r>
        <w:rPr>
          <w:rStyle w:val="C11"/>
          <w:rtl w:val="0"/>
        </w:rPr>
        <w:t>c) Pořídit záznamy o provádění laboratorní zkoušky v listinné podobě</w:t>
      </w:r>
    </w:p>
    <w:p>
      <w:pPr>
        <w:pStyle w:val="P28"/>
        <w:framePr w:w="3921" w:h="376" w:hRule="exact" w:wrap="none" w:vAnchor="page" w:hAnchor="margin" w:x="6800" w:y="11081"/>
        <w:rPr>
          <w:rStyle w:val="C3"/>
          <w:rtl w:val="0"/>
        </w:rPr>
      </w:pPr>
    </w:p>
    <w:p>
      <w:pPr>
        <w:pStyle w:val="P29"/>
        <w:framePr w:w="3839" w:h="249" w:hRule="exact" w:wrap="none" w:vAnchor="page" w:hAnchor="margin" w:x="6856" w:y="11137"/>
        <w:rPr>
          <w:rStyle w:val="C21"/>
          <w:rtl w:val="0"/>
        </w:rPr>
      </w:pPr>
      <w:r>
        <w:rPr>
          <w:rStyle w:val="C21"/>
          <w:rtl w:val="0"/>
        </w:rPr>
        <w:t>Praktické předvedení</w:t>
      </w:r>
    </w:p>
    <w:p>
      <w:pPr>
        <w:pStyle w:val="P16"/>
        <w:framePr w:w="6710" w:h="607" w:hRule="exact" w:wrap="none" w:vAnchor="page" w:hAnchor="margin" w:x="45" w:y="11458"/>
        <w:rPr>
          <w:rStyle w:val="C3"/>
          <w:rtl w:val="0"/>
        </w:rPr>
      </w:pPr>
    </w:p>
    <w:p>
      <w:pPr>
        <w:pStyle w:val="P17"/>
        <w:framePr w:w="6658" w:h="480" w:hRule="exact" w:wrap="none" w:vAnchor="page" w:hAnchor="margin" w:x="71" w:y="11514"/>
        <w:rPr>
          <w:rStyle w:val="C13"/>
          <w:rtl w:val="0"/>
        </w:rPr>
      </w:pPr>
      <w:r>
        <w:rPr>
          <w:rStyle w:val="C13"/>
          <w:rtl w:val="0"/>
        </w:rPr>
        <w:t>d) Editovat v elektronické podobě protokol o konkrétní zadané laboratorní zkoušce</w:t>
      </w:r>
    </w:p>
    <w:p>
      <w:pPr>
        <w:pStyle w:val="P30"/>
        <w:framePr w:w="3921" w:h="607" w:hRule="exact" w:wrap="none" w:vAnchor="page" w:hAnchor="margin" w:x="6800" w:y="11458"/>
        <w:rPr>
          <w:rStyle w:val="C3"/>
          <w:rtl w:val="0"/>
        </w:rPr>
      </w:pPr>
    </w:p>
    <w:p>
      <w:pPr>
        <w:pStyle w:val="P31"/>
        <w:framePr w:w="3839" w:h="480" w:hRule="exact" w:wrap="none" w:vAnchor="page" w:hAnchor="margin" w:x="6856" w:y="11514"/>
        <w:rPr>
          <w:rStyle w:val="C22"/>
          <w:rtl w:val="0"/>
        </w:rPr>
      </w:pPr>
      <w:r>
        <w:rPr>
          <w:rStyle w:val="C22"/>
          <w:rtl w:val="0"/>
        </w:rPr>
        <w:t>Praktické předvedení</w:t>
      </w:r>
    </w:p>
    <w:p>
      <w:pPr>
        <w:pStyle w:val="P32"/>
        <w:framePr w:w="10710" w:h="248" w:hRule="exact" w:wrap="none" w:vAnchor="page" w:hAnchor="margin" w:x="28" w:y="12178"/>
        <w:rPr>
          <w:rStyle w:val="C23"/>
          <w:rtl w:val="0"/>
        </w:rPr>
      </w:pPr>
      <w:r>
        <w:rPr>
          <w:rStyle w:val="C23"/>
          <w:rtl w:val="0"/>
        </w:rPr>
        <w:t>Je třeba splnit všechna kritéria.</w:t>
      </w:r>
    </w:p>
    <w:p>
      <w:pPr>
        <w:pStyle w:val="P23"/>
        <w:framePr w:w="10710" w:h="340" w:hRule="exact" w:wrap="none" w:vAnchor="page" w:hAnchor="margin" w:x="28" w:y="12614"/>
        <w:rPr>
          <w:rStyle w:val="C18"/>
          <w:rtl w:val="0"/>
        </w:rPr>
      </w:pPr>
      <w:r>
        <w:rPr>
          <w:rStyle w:val="C18"/>
          <w:rtl w:val="0"/>
        </w:rPr>
        <w:t>Provádění odběru vzorků a měření fyzikálně-chemických veličin při odběru vzorku</w:t>
      </w:r>
    </w:p>
    <w:p>
      <w:pPr>
        <w:pStyle w:val="P24"/>
        <w:framePr w:w="6713" w:h="376" w:hRule="exact" w:wrap="none" w:vAnchor="page" w:hAnchor="margin" w:x="45" w:y="13053"/>
        <w:rPr>
          <w:rStyle w:val="C3"/>
          <w:rtl w:val="0"/>
        </w:rPr>
      </w:pPr>
    </w:p>
    <w:p>
      <w:pPr>
        <w:pStyle w:val="P25"/>
        <w:framePr w:w="6661" w:h="249" w:hRule="exact" w:wrap="none" w:vAnchor="page" w:hAnchor="margin" w:x="71" w:y="13124"/>
        <w:rPr>
          <w:rStyle w:val="C19"/>
          <w:rtl w:val="0"/>
        </w:rPr>
      </w:pPr>
      <w:r>
        <w:rPr>
          <w:rStyle w:val="C19"/>
          <w:rtl w:val="0"/>
        </w:rPr>
        <w:t>Kritéria hodnocení</w:t>
      </w:r>
    </w:p>
    <w:p>
      <w:pPr>
        <w:pStyle w:val="P26"/>
        <w:framePr w:w="3918" w:h="376" w:hRule="exact" w:wrap="none" w:vAnchor="page" w:hAnchor="margin" w:x="6803" w:y="13053"/>
        <w:rPr>
          <w:rStyle w:val="C3"/>
          <w:rtl w:val="0"/>
        </w:rPr>
      </w:pPr>
    </w:p>
    <w:p>
      <w:pPr>
        <w:pStyle w:val="P27"/>
        <w:framePr w:w="3836" w:h="249" w:hRule="exact" w:wrap="none" w:vAnchor="page" w:hAnchor="margin" w:x="6859" w:y="13124"/>
        <w:rPr>
          <w:rStyle w:val="C20"/>
          <w:rtl w:val="0"/>
        </w:rPr>
      </w:pPr>
      <w:r>
        <w:rPr>
          <w:rStyle w:val="C20"/>
          <w:rtl w:val="0"/>
        </w:rPr>
        <w:t>Způsoby ověření</w:t>
      </w:r>
    </w:p>
    <w:p>
      <w:pPr>
        <w:pStyle w:val="P12"/>
        <w:framePr w:w="6710" w:h="607" w:hRule="exact" w:wrap="none" w:vAnchor="page" w:hAnchor="margin" w:x="45" w:y="13429"/>
        <w:rPr>
          <w:rStyle w:val="C3"/>
          <w:rtl w:val="0"/>
        </w:rPr>
      </w:pPr>
    </w:p>
    <w:p>
      <w:pPr>
        <w:pStyle w:val="P13"/>
        <w:framePr w:w="6658" w:h="480" w:hRule="exact" w:wrap="none" w:vAnchor="page" w:hAnchor="margin" w:x="71" w:y="13485"/>
        <w:rPr>
          <w:rStyle w:val="C11"/>
          <w:rtl w:val="0"/>
        </w:rPr>
      </w:pPr>
      <w:r>
        <w:rPr>
          <w:rStyle w:val="C11"/>
          <w:rtl w:val="0"/>
        </w:rPr>
        <w:t>a) Uvést obecné zásady odběru vzorku různých matric, značení odebraných vzorků a formální náležitosti záznamu o odběru vzorku</w:t>
      </w:r>
    </w:p>
    <w:p>
      <w:pPr>
        <w:pStyle w:val="P28"/>
        <w:framePr w:w="3921" w:h="607" w:hRule="exact" w:wrap="none" w:vAnchor="page" w:hAnchor="margin" w:x="6800" w:y="13429"/>
        <w:rPr>
          <w:rStyle w:val="C3"/>
          <w:rtl w:val="0"/>
        </w:rPr>
      </w:pPr>
    </w:p>
    <w:p>
      <w:pPr>
        <w:pStyle w:val="P29"/>
        <w:framePr w:w="3839" w:h="480" w:hRule="exact" w:wrap="none" w:vAnchor="page" w:hAnchor="margin" w:x="6856" w:y="13485"/>
        <w:rPr>
          <w:rStyle w:val="C21"/>
          <w:rtl w:val="0"/>
        </w:rPr>
      </w:pPr>
      <w:r>
        <w:rPr>
          <w:rStyle w:val="C21"/>
          <w:rtl w:val="0"/>
        </w:rPr>
        <w:t>Ústní ověření</w:t>
      </w:r>
    </w:p>
    <w:p>
      <w:pPr>
        <w:pStyle w:val="P16"/>
        <w:framePr w:w="6710" w:h="376" w:hRule="exact" w:wrap="none" w:vAnchor="page" w:hAnchor="margin" w:x="45" w:y="14036"/>
        <w:rPr>
          <w:rStyle w:val="C3"/>
          <w:rtl w:val="0"/>
        </w:rPr>
      </w:pPr>
    </w:p>
    <w:p>
      <w:pPr>
        <w:pStyle w:val="P17"/>
        <w:framePr w:w="6658" w:h="249" w:hRule="exact" w:wrap="none" w:vAnchor="page" w:hAnchor="margin" w:x="71" w:y="14092"/>
        <w:rPr>
          <w:rStyle w:val="C13"/>
          <w:rtl w:val="0"/>
        </w:rPr>
      </w:pPr>
      <w:r>
        <w:rPr>
          <w:rStyle w:val="C13"/>
          <w:rtl w:val="0"/>
        </w:rPr>
        <w:t>b) Navrhnout metodu a postup odběru konkrétního vzorku</w:t>
      </w:r>
    </w:p>
    <w:p>
      <w:pPr>
        <w:pStyle w:val="P30"/>
        <w:framePr w:w="3921" w:h="376" w:hRule="exact" w:wrap="none" w:vAnchor="page" w:hAnchor="margin" w:x="6800" w:y="14036"/>
        <w:rPr>
          <w:rStyle w:val="C3"/>
          <w:rtl w:val="0"/>
        </w:rPr>
      </w:pPr>
    </w:p>
    <w:p>
      <w:pPr>
        <w:pStyle w:val="P31"/>
        <w:framePr w:w="3839" w:h="249" w:hRule="exact" w:wrap="none" w:vAnchor="page" w:hAnchor="margin" w:x="6856" w:y="14092"/>
        <w:rPr>
          <w:rStyle w:val="C22"/>
          <w:rtl w:val="0"/>
        </w:rPr>
      </w:pPr>
      <w:r>
        <w:rPr>
          <w:rStyle w:val="C22"/>
          <w:rtl w:val="0"/>
        </w:rPr>
        <w:t>Praktické předvedení a ústní ověření</w:t>
      </w:r>
    </w:p>
    <w:p>
      <w:pPr>
        <w:pStyle w:val="P12"/>
        <w:framePr w:w="6710" w:h="376" w:hRule="exact" w:wrap="none" w:vAnchor="page" w:hAnchor="margin" w:x="45" w:y="14412"/>
        <w:rPr>
          <w:rStyle w:val="C3"/>
          <w:rtl w:val="0"/>
        </w:rPr>
      </w:pPr>
    </w:p>
    <w:p>
      <w:pPr>
        <w:pStyle w:val="P13"/>
        <w:framePr w:w="6658" w:h="249" w:hRule="exact" w:wrap="none" w:vAnchor="page" w:hAnchor="margin" w:x="71" w:y="14468"/>
        <w:rPr>
          <w:rStyle w:val="C11"/>
          <w:rtl w:val="0"/>
        </w:rPr>
      </w:pPr>
      <w:r>
        <w:rPr>
          <w:rStyle w:val="C11"/>
          <w:rtl w:val="0"/>
        </w:rPr>
        <w:t>c) Odebrat vzorek k provedení zkoušky</w:t>
      </w:r>
    </w:p>
    <w:p>
      <w:pPr>
        <w:pStyle w:val="P28"/>
        <w:framePr w:w="3921" w:h="376" w:hRule="exact" w:wrap="none" w:vAnchor="page" w:hAnchor="margin" w:x="6800" w:y="14412"/>
        <w:rPr>
          <w:rStyle w:val="C3"/>
          <w:rtl w:val="0"/>
        </w:rPr>
      </w:pPr>
    </w:p>
    <w:p>
      <w:pPr>
        <w:pStyle w:val="P29"/>
        <w:framePr w:w="3839" w:h="249" w:hRule="exact" w:wrap="none" w:vAnchor="page" w:hAnchor="margin" w:x="6856" w:y="14468"/>
        <w:rPr>
          <w:rStyle w:val="C21"/>
          <w:rtl w:val="0"/>
        </w:rPr>
      </w:pPr>
      <w:r>
        <w:rPr>
          <w:rStyle w:val="C21"/>
          <w:rtl w:val="0"/>
        </w:rPr>
        <w:t>Praktické předvedení</w:t>
      </w:r>
    </w:p>
    <w:p>
      <w:pPr>
        <w:pStyle w:val="P16"/>
        <w:framePr w:w="6710" w:h="376" w:hRule="exact" w:wrap="none" w:vAnchor="page" w:hAnchor="margin" w:x="45" w:y="14788"/>
        <w:rPr>
          <w:rStyle w:val="C3"/>
          <w:rtl w:val="0"/>
        </w:rPr>
      </w:pPr>
    </w:p>
    <w:p>
      <w:pPr>
        <w:pStyle w:val="P17"/>
        <w:framePr w:w="6658" w:h="249" w:hRule="exact" w:wrap="none" w:vAnchor="page" w:hAnchor="margin" w:x="71" w:y="14844"/>
        <w:rPr>
          <w:rStyle w:val="C13"/>
          <w:rtl w:val="0"/>
        </w:rPr>
      </w:pPr>
      <w:r>
        <w:rPr>
          <w:rStyle w:val="C13"/>
          <w:rtl w:val="0"/>
        </w:rPr>
        <w:t>d) Provést měření fyzikálně-chemických veličin při odběru vzorku</w:t>
      </w:r>
    </w:p>
    <w:p>
      <w:pPr>
        <w:pStyle w:val="P30"/>
        <w:framePr w:w="3921" w:h="376" w:hRule="exact" w:wrap="none" w:vAnchor="page" w:hAnchor="margin" w:x="6800" w:y="14788"/>
        <w:rPr>
          <w:rStyle w:val="C3"/>
          <w:rtl w:val="0"/>
        </w:rPr>
      </w:pPr>
    </w:p>
    <w:p>
      <w:pPr>
        <w:pStyle w:val="P31"/>
        <w:framePr w:w="3839" w:h="249" w:hRule="exact" w:wrap="none" w:vAnchor="page" w:hAnchor="margin" w:x="6856" w:y="14844"/>
        <w:rPr>
          <w:rStyle w:val="C22"/>
          <w:rtl w:val="0"/>
        </w:rPr>
      </w:pPr>
      <w:r>
        <w:rPr>
          <w:rStyle w:val="C22"/>
          <w:rtl w:val="0"/>
        </w:rPr>
        <w:t>Praktické předvedení</w:t>
      </w:r>
    </w:p>
    <w:p>
      <w:pPr>
        <w:pStyle w:val="P32"/>
        <w:framePr w:w="10710" w:h="248" w:hRule="exact" w:wrap="none" w:vAnchor="page" w:hAnchor="margin" w:x="28" w:y="15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analytik, 31.7.2026 15:48:35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metod a postupů při odběru vzorků a fyzikálně chemických zkouškách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pro zadanou chemickou látku/produkt možné metody ověření fyzikálně-chemických vlastností a zvolit nejvhodnější metodu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pro zadanou chemickou látku/produkt možné metody jejího stanovení a zvolit nejvhodnější metodu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Provádění fyzikálně-chemických zkoušek a vyhodnocování výsledků zkoušek</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Provést laboratorní zkoušky podle zadané dokumentace</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Početně a graficky zpracovat výsledky provedených laboratorních zkoušek</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Interpretovat výsledky laboratorních zkoušek, uvést možné zdroje chyb</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Vypracovat protokol o laboratorní zkoušce</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Organizace a koordinace systému řízení jakosti v chemické výrobě</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Objasnit principy systému řízení jakosti v chemické laboratoři</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Ústní ověření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Popsat způsoby zajišťování jakosti výsledků laboratorních zkoušek</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Písemné a ústní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Uvést zásady metrologické návaznosti výsledků laboratorních měření</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Validování metod a postupů fyzikálně chemických zkoušek a odběrů vzorků</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376" w:hRule="exact" w:wrap="none" w:vAnchor="page" w:hAnchor="margin" w:x="45" w:y="11141"/>
        <w:rPr>
          <w:rStyle w:val="C3"/>
          <w:rtl w:val="0"/>
        </w:rPr>
      </w:pPr>
    </w:p>
    <w:p>
      <w:pPr>
        <w:pStyle w:val="P13"/>
        <w:framePr w:w="6658" w:h="249" w:hRule="exact" w:wrap="none" w:vAnchor="page" w:hAnchor="margin" w:x="71" w:y="11197"/>
        <w:rPr>
          <w:rStyle w:val="C11"/>
          <w:rtl w:val="0"/>
        </w:rPr>
      </w:pPr>
      <w:r>
        <w:rPr>
          <w:rStyle w:val="C11"/>
          <w:rtl w:val="0"/>
        </w:rPr>
        <w:t>a) Uvést přehled validačních metod a parametrů validace</w:t>
      </w:r>
    </w:p>
    <w:p>
      <w:pPr>
        <w:pStyle w:val="P28"/>
        <w:framePr w:w="3921" w:h="376" w:hRule="exact" w:wrap="none" w:vAnchor="page" w:hAnchor="margin" w:x="6800" w:y="11141"/>
        <w:rPr>
          <w:rStyle w:val="C3"/>
          <w:rtl w:val="0"/>
        </w:rPr>
      </w:pPr>
    </w:p>
    <w:p>
      <w:pPr>
        <w:pStyle w:val="P29"/>
        <w:framePr w:w="3839" w:h="249" w:hRule="exact" w:wrap="none" w:vAnchor="page" w:hAnchor="margin" w:x="6856" w:y="11197"/>
        <w:rPr>
          <w:rStyle w:val="C21"/>
          <w:rtl w:val="0"/>
        </w:rPr>
      </w:pPr>
      <w:r>
        <w:rPr>
          <w:rStyle w:val="C21"/>
          <w:rtl w:val="0"/>
        </w:rPr>
        <w:t>Ústní ověření</w:t>
      </w:r>
    </w:p>
    <w:p>
      <w:pPr>
        <w:pStyle w:val="P16"/>
        <w:framePr w:w="6710" w:h="376" w:hRule="exact" w:wrap="none" w:vAnchor="page" w:hAnchor="margin" w:x="45" w:y="11518"/>
        <w:rPr>
          <w:rStyle w:val="C3"/>
          <w:rtl w:val="0"/>
        </w:rPr>
      </w:pPr>
    </w:p>
    <w:p>
      <w:pPr>
        <w:pStyle w:val="P17"/>
        <w:framePr w:w="6658" w:h="249" w:hRule="exact" w:wrap="none" w:vAnchor="page" w:hAnchor="margin" w:x="71" w:y="11574"/>
        <w:rPr>
          <w:rStyle w:val="C13"/>
          <w:rtl w:val="0"/>
        </w:rPr>
      </w:pPr>
      <w:r>
        <w:rPr>
          <w:rStyle w:val="C13"/>
          <w:rtl w:val="0"/>
        </w:rPr>
        <w:t>b) Objasnit význam odhadu nejistoty měření a jeho stanovení</w:t>
      </w:r>
    </w:p>
    <w:p>
      <w:pPr>
        <w:pStyle w:val="P30"/>
        <w:framePr w:w="3921" w:h="376" w:hRule="exact" w:wrap="none" w:vAnchor="page" w:hAnchor="margin" w:x="6800" w:y="11518"/>
        <w:rPr>
          <w:rStyle w:val="C3"/>
          <w:rtl w:val="0"/>
        </w:rPr>
      </w:pPr>
    </w:p>
    <w:p>
      <w:pPr>
        <w:pStyle w:val="P31"/>
        <w:framePr w:w="3839" w:h="249" w:hRule="exact" w:wrap="none" w:vAnchor="page" w:hAnchor="margin" w:x="6856" w:y="11574"/>
        <w:rPr>
          <w:rStyle w:val="C22"/>
          <w:rtl w:val="0"/>
        </w:rPr>
      </w:pPr>
      <w:r>
        <w:rPr>
          <w:rStyle w:val="C22"/>
          <w:rtl w:val="0"/>
        </w:rPr>
        <w:t>Ústní ověření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c) Provést validaci zadané zkušební metody na zadaném souboru dat</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Praktické předvedení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d) Interpretovat výsledky validace</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w:t>
      </w:r>
    </w:p>
    <w:p>
      <w:pPr>
        <w:pStyle w:val="P32"/>
        <w:framePr w:w="10710" w:h="248" w:hRule="exact" w:wrap="none" w:vAnchor="page" w:hAnchor="margin" w:x="28" w:y="127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analytik, 31.7.2026 15:48:35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potrvrzením (odkaz na povolání v NSP - https://www.nsp.cz/jednotka-prace/chemicky-technik-analytik#zdravotni-zpusobilost).</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některých kritérií, zejména spojených s faktickým zacházením s chemickými látkami a pohybem v chemickém provozu je sledováno dodržování předpisů BOZP a PO.</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realizaci zkoušky profesní kvalifikace je preferováno ověřování znalostí a dovedností v rámci řešení zpracování komplexního úkolu.</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se jedná o:</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prokázání schopnosti práce s chemickou legislativou a dalšími normami,</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práci s technickou dokumentací,</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analýzu, zpracování a evidenci příslušné dokumentace,</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zpracování a vyhodnocování zadaných chemicko-technologických analýz,</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realizaci a validaci jednotlivých metod a postupů fyzikálně-chemických zkoušek.</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Orientace v platné legislativě vztahující se k prováděným zkouškám v chemii, kritérium a); Vedení stanovených záznamů v listinné nebo elektronické podobě nebo vytváření vlastní dokumentace, kriterium b), d), autorizovaná osoba zadá laboratorní zkoušku.</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Orientace v platné legislativě vztahující se k prováděným zkouškám v chemii, kritérium c), autorizovaná osoba zadá nebezpečnou chemickou látku.</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Provádění odběru vzorků a měření fyzikálně-chemických veličin při odběru vzorku, kritérium b), vzorek zadá autorizovaná osoba.</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Provádění fyzikálně-chemických zkoušek a vyhodnocování výsledků zkoušek, kriterium a), dokumentaci zadá autorizovaná osoba. U odborné kompetence Validování metod a postupů fyzikálně-chemickýh zkoušek a odběrů vzorků, kriterium c), zadání připraví autorizovaná osoba.</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Navrhování metod a postupů při odběru vzorků a fyzikálně-chemických zkouškách, kriterium a), b), určí chemickou látku, která bude předmětem ověřování autorizovaná osoba.</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zpracování zadaného úkolu, dodržení jednotlivých postupů a kvalitě výstupu.</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způsobem písemné a ústní ověření uchazeč vypracuje písemnou zkoušku a ústně doplní či dovysvětlí daná kritéria.</w:t>
      </w:r>
    </w:p>
    <w:p>
      <w:pPr>
        <w:pStyle w:val="P33"/>
        <w:framePr w:w="10766" w:h="1837" w:hRule="exact" w:wrap="none" w:vAnchor="page" w:hAnchor="margin" w:x="0" w:y="12027"/>
        <w:rPr>
          <w:rStyle w:val="C3"/>
          <w:rtl w:val="0"/>
        </w:rPr>
      </w:pPr>
    </w:p>
    <w:p>
      <w:pPr>
        <w:pStyle w:val="P35"/>
        <w:framePr w:w="10710" w:h="340" w:hRule="exact" w:wrap="none" w:vAnchor="page" w:hAnchor="margin" w:x="28" w:y="12027"/>
        <w:rPr>
          <w:rStyle w:val="C25"/>
          <w:rtl w:val="0"/>
        </w:rPr>
      </w:pPr>
      <w:r>
        <w:rPr>
          <w:rStyle w:val="C25"/>
          <w:rtl w:val="0"/>
        </w:rPr>
        <w:t>Výsledné hodnocení</w:t>
      </w:r>
    </w:p>
    <w:p>
      <w:pPr>
        <w:keepNext w:val="0"/>
        <w:keepLines w:val="0"/>
        <w:framePr w:w="10766" w:h="1497" w:hRule="exact" w:wrap="none" w:vAnchor="page" w:hAnchor="margin" w:x="0" w:y="12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91"/>
        <w:rPr>
          <w:rStyle w:val="C3"/>
          <w:rtl w:val="0"/>
        </w:rPr>
      </w:pPr>
    </w:p>
    <w:p>
      <w:pPr>
        <w:pStyle w:val="P35"/>
        <w:framePr w:w="10710" w:h="340" w:hRule="exact" w:wrap="none" w:vAnchor="page" w:hAnchor="margin" w:x="28" w:y="14091"/>
        <w:rPr>
          <w:rStyle w:val="C25"/>
          <w:rtl w:val="0"/>
        </w:rPr>
      </w:pPr>
      <w:r>
        <w:rPr>
          <w:rStyle w:val="C25"/>
          <w:rtl w:val="0"/>
        </w:rPr>
        <w:t>Počet zkoušejících</w:t>
      </w:r>
    </w:p>
    <w:p>
      <w:pPr>
        <w:keepNext w:val="0"/>
        <w:keepLines w:val="0"/>
        <w:framePr w:w="10766" w:h="1036" w:hRule="exact" w:wrap="none" w:vAnchor="page" w:hAnchor="margin" w:x="0" w:y="144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analytik, 31.7.2026 15:48:35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chemie a alespoň 5 let odborné praxe v chemické laboratoři.</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chemické laboratoři nebo ve funkci učitele odborného výcviku (chemické laboratorní činnosti).</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chemické laboratoři nebo ve funkci učitele odborného výcviku (chemické laboratorní činnosti).</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oboru a alespoň 5 let odborné praxe v chemické laboratoři nebo ve funkci učitele odborných předmětů nebo ve funkci učitele odborného výcviku (chemické laboratorní činnosti).</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28-034-M Chemický technik analytik a střední vzdělání s maturitní zkouškou a alespoň 5 let odborné praxe v chemické laboratoři.</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analytik, 31.7.2026 15:48:35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standardu bude třeba, aby ověřování probíhalo v laboratorních podmínkách ev. v reálném provozu pro odběr vzorků. K dispozici jsou nutné příslušné chemické látky a vybavení potřebné k provedení zadaných úkolů.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Mezi standardní vybavení chemických laboratoří patří: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stoly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rozvod plynu, vody a elektřiny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digestoř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výrobu destilované vody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pece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sušárny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vzduchotechnika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Přístrojové vybavení laboratoře instrumentální analytické chemie: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plynový chromatograf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kapalinový chromatograf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atomový absorpční spektrometr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spektrofotometry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pH metry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refraktometry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konduktometry a další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či učebnu pro vykonání písemné části zkoušky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 a příslušným softwarovým vybavením</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 standardní operační postup pro konkrétní laboratorní zkoušku, technická dokumentace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Chemická legislativa v platném znění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přípravy na zkoušku</w:t>
      </w:r>
    </w:p>
    <w:p>
      <w:pPr>
        <w:keepNext w:val="0"/>
        <w:keepLines w:val="0"/>
        <w:framePr w:w="10766" w:h="80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2628"/>
        <w:rPr>
          <w:rStyle w:val="C3"/>
          <w:rtl w:val="0"/>
        </w:rPr>
      </w:pPr>
    </w:p>
    <w:p>
      <w:pPr>
        <w:pStyle w:val="P35"/>
        <w:framePr w:w="10710" w:h="340" w:hRule="exact" w:wrap="none" w:vAnchor="page" w:hAnchor="margin" w:x="28" w:y="12628"/>
        <w:rPr>
          <w:rStyle w:val="C25"/>
          <w:rtl w:val="0"/>
        </w:rPr>
      </w:pPr>
      <w:r>
        <w:rPr>
          <w:rStyle w:val="C25"/>
          <w:rtl w:val="0"/>
        </w:rPr>
        <w:t>Doba pro vykonání zkoušky</w:t>
      </w:r>
    </w:p>
    <w:p>
      <w:pPr>
        <w:keepNext w:val="0"/>
        <w:keepLines w:val="0"/>
        <w:framePr w:w="10766" w:h="1036" w:hRule="exact" w:wrap="none" w:vAnchor="page" w:hAnchor="margin" w:x="0" w:y="12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analytik, 31.7.2026 15:48:35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analytik, 31.7.2026 15:48:35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8310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336E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