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B45773" Type="http://schemas.openxmlformats.org/officeDocument/2006/relationships/officeDocument" Target="/word/document.xml" /><Relationship Id="coreR58B45773" Type="http://schemas.openxmlformats.org/package/2006/relationships/metadata/core-properties" Target="/docProps/core.xml" /><Relationship Id="customR58B457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skleněné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způsoby zpracování skleněné bižuterie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povrchových úprav a zušlechťovacích technik při výrobě skleněné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skleněné a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skleněné bižuterie, 30.9.2026 8:59:08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https://www.nsp.cz/jednotka-prace/vyrobce-sklenene-bizuteri#zdravotni-zpusobilost).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bižuterní výroby.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bižuterních výrobků (vinuté perle, mačkané korále, výrobky vinuté a tažené na kahanu, minimálně 3 - maximálně 5 kusů) podle zaměření a místa konání zkoušky,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a strojů při výrobě skleněné a kovové bižuterie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běžná údržba zařízení a stroje provedena na ručním a nožním lisu a kahanu.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uvedené techniky při výrobě skleněné bižuterie zadané v kritériích hodnocení a ústně vlastními slovy doplní detaily.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výrobku a manuální zručnost; dále se posuzuje hospodárné využití surovin a bezpečné provádění všech úkonů.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skleněné bižuterie, 30.9.2026 8:59:08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skleněné bižuterie, 30.9.2026 8:59:08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