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1E5FCF" Type="http://schemas.openxmlformats.org/officeDocument/2006/relationships/officeDocument" Target="/word/document.xml" /><Relationship Id="coreR741E5FCF" Type="http://schemas.openxmlformats.org/package/2006/relationships/metadata/core-properties" Target="/docProps/core.xml" /><Relationship Id="customR741E5F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manipulace se surovinou na výrobu aglomerovaných materiálů a její skladování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Příprava surovin pro výrobu konstrukčních a izolačních aglomerovaných materiálů v rámci obsluhy dřevařských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Řízení ovládacích panelů chodu sušáren mokrých třísek a vlákna v rámci obsluhy dřevařských strojů a zařízení, včetně třídění a skladování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Příprava lepicí směsi pro výrobu konstrukčních a izolačních aglomerovaných materiálů v rámci obsluhy dřevařských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Seřizování a údržba dřevoobráběcích strojů a nástrojů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linek na lisování, formátování, chlazení, broušení a třídění aglomerovaných desek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normách a předpisech pro třídění a výrobu aglomerovaných materiálů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19.4.2026 21:51:52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 dřeviny a sortiment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dodaný druh materiálu a jeho množství podle dodacího listu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druh manipulačního zařízení pro zvolený druh suroviny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způsob a podmínky uložení suroviny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Dodržovat zásady BOZP a PO při manipulaci se surovinou a jejím skladování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547" w:hRule="exact" w:wrap="none" w:vAnchor="page" w:hAnchor="margin" w:x="28" w:y="6188"/>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6835"/>
        <w:rPr>
          <w:rStyle w:val="C3"/>
          <w:rtl w:val="0"/>
        </w:rPr>
      </w:pPr>
    </w:p>
    <w:p>
      <w:pPr>
        <w:pStyle w:val="P25"/>
        <w:framePr w:w="6661" w:h="249" w:hRule="exact" w:wrap="none" w:vAnchor="page" w:hAnchor="margin" w:x="71" w:y="6906"/>
        <w:rPr>
          <w:rStyle w:val="C19"/>
          <w:rtl w:val="0"/>
        </w:rPr>
      </w:pPr>
      <w:r>
        <w:rPr>
          <w:rStyle w:val="C19"/>
          <w:rtl w:val="0"/>
        </w:rPr>
        <w:t>Kritéria hodnocení</w:t>
      </w:r>
    </w:p>
    <w:p>
      <w:pPr>
        <w:pStyle w:val="P26"/>
        <w:framePr w:w="3918" w:h="376" w:hRule="exact" w:wrap="none" w:vAnchor="page" w:hAnchor="margin" w:x="6803" w:y="6835"/>
        <w:rPr>
          <w:rStyle w:val="C3"/>
          <w:rtl w:val="0"/>
        </w:rPr>
      </w:pPr>
    </w:p>
    <w:p>
      <w:pPr>
        <w:pStyle w:val="P27"/>
        <w:framePr w:w="3836" w:h="249" w:hRule="exact" w:wrap="none" w:vAnchor="page" w:hAnchor="margin" w:x="6859" w:y="6906"/>
        <w:rPr>
          <w:rStyle w:val="C20"/>
          <w:rtl w:val="0"/>
        </w:rPr>
      </w:pPr>
      <w:r>
        <w:rPr>
          <w:rStyle w:val="C20"/>
          <w:rtl w:val="0"/>
        </w:rPr>
        <w:t>Způsoby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a) Popsat technologický postup výroby třísky a vlákna</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Ústní ověření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c) Posoudit parametry zadané suroviny podle provozních předpisů</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607" w:hRule="exact" w:wrap="none" w:vAnchor="page" w:hAnchor="margin" w:x="45" w:y="8570"/>
        <w:rPr>
          <w:rStyle w:val="C3"/>
          <w:rtl w:val="0"/>
        </w:rPr>
      </w:pPr>
    </w:p>
    <w:p>
      <w:pPr>
        <w:pStyle w:val="P17"/>
        <w:framePr w:w="6658" w:h="480" w:hRule="exact" w:wrap="none" w:vAnchor="page" w:hAnchor="margin" w:x="71" w:y="8626"/>
        <w:rPr>
          <w:rStyle w:val="C13"/>
          <w:rtl w:val="0"/>
        </w:rPr>
      </w:pPr>
      <w:r>
        <w:rPr>
          <w:rStyle w:val="C13"/>
          <w:rtl w:val="0"/>
        </w:rPr>
        <w:t>d) Dodržovat zásady BOZP a PO při výrobě třísky a vlákna a jejím skladování</w:t>
      </w:r>
    </w:p>
    <w:p>
      <w:pPr>
        <w:pStyle w:val="P30"/>
        <w:framePr w:w="3921" w:h="607" w:hRule="exact" w:wrap="none" w:vAnchor="page" w:hAnchor="margin" w:x="6800" w:y="8570"/>
        <w:rPr>
          <w:rStyle w:val="C3"/>
          <w:rtl w:val="0"/>
        </w:rPr>
      </w:pPr>
    </w:p>
    <w:p>
      <w:pPr>
        <w:pStyle w:val="P31"/>
        <w:framePr w:w="3839" w:h="480" w:hRule="exact" w:wrap="none" w:vAnchor="page" w:hAnchor="margin" w:x="6856" w:y="8626"/>
        <w:rPr>
          <w:rStyle w:val="C22"/>
          <w:rtl w:val="0"/>
        </w:rPr>
      </w:pPr>
      <w:r>
        <w:rPr>
          <w:rStyle w:val="C22"/>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547" w:hRule="exact" w:wrap="none" w:vAnchor="page" w:hAnchor="margin" w:x="28" w:y="9726"/>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10373"/>
        <w:rPr>
          <w:rStyle w:val="C3"/>
          <w:rtl w:val="0"/>
        </w:rPr>
      </w:pPr>
    </w:p>
    <w:p>
      <w:pPr>
        <w:pStyle w:val="P25"/>
        <w:framePr w:w="6661" w:h="249" w:hRule="exact" w:wrap="none" w:vAnchor="page" w:hAnchor="margin" w:x="71" w:y="10444"/>
        <w:rPr>
          <w:rStyle w:val="C19"/>
          <w:rtl w:val="0"/>
        </w:rPr>
      </w:pPr>
      <w:r>
        <w:rPr>
          <w:rStyle w:val="C19"/>
          <w:rtl w:val="0"/>
        </w:rPr>
        <w:t>Kritéria hodnocení</w:t>
      </w:r>
    </w:p>
    <w:p>
      <w:pPr>
        <w:pStyle w:val="P26"/>
        <w:framePr w:w="3918" w:h="376" w:hRule="exact" w:wrap="none" w:vAnchor="page" w:hAnchor="margin" w:x="6803" w:y="10373"/>
        <w:rPr>
          <w:rStyle w:val="C3"/>
          <w:rtl w:val="0"/>
        </w:rPr>
      </w:pPr>
    </w:p>
    <w:p>
      <w:pPr>
        <w:pStyle w:val="P27"/>
        <w:framePr w:w="3836" w:h="249" w:hRule="exact" w:wrap="none" w:vAnchor="page" w:hAnchor="margin" w:x="6859" w:y="10444"/>
        <w:rPr>
          <w:rStyle w:val="C20"/>
          <w:rtl w:val="0"/>
        </w:rPr>
      </w:pPr>
      <w:r>
        <w:rPr>
          <w:rStyle w:val="C20"/>
          <w:rtl w:val="0"/>
        </w:rPr>
        <w:t>Způsoby ověření</w:t>
      </w:r>
    </w:p>
    <w:p>
      <w:pPr>
        <w:pStyle w:val="P12"/>
        <w:framePr w:w="6710" w:h="376" w:hRule="exact" w:wrap="none" w:vAnchor="page" w:hAnchor="margin" w:x="45" w:y="10749"/>
        <w:rPr>
          <w:rStyle w:val="C3"/>
          <w:rtl w:val="0"/>
        </w:rPr>
      </w:pPr>
    </w:p>
    <w:p>
      <w:pPr>
        <w:pStyle w:val="P13"/>
        <w:framePr w:w="6658" w:h="249" w:hRule="exact" w:wrap="none" w:vAnchor="page" w:hAnchor="margin" w:x="71" w:y="10805"/>
        <w:rPr>
          <w:rStyle w:val="C11"/>
          <w:rtl w:val="0"/>
        </w:rPr>
      </w:pPr>
      <w:r>
        <w:rPr>
          <w:rStyle w:val="C11"/>
          <w:rtl w:val="0"/>
        </w:rPr>
        <w:t>a) Popsat parametry sušárny pro sušení třísek nebo vlákna</w:t>
      </w:r>
    </w:p>
    <w:p>
      <w:pPr>
        <w:pStyle w:val="P28"/>
        <w:framePr w:w="3921" w:h="376" w:hRule="exact" w:wrap="none" w:vAnchor="page" w:hAnchor="margin" w:x="6800" w:y="10749"/>
        <w:rPr>
          <w:rStyle w:val="C3"/>
          <w:rtl w:val="0"/>
        </w:rPr>
      </w:pPr>
    </w:p>
    <w:p>
      <w:pPr>
        <w:pStyle w:val="P29"/>
        <w:framePr w:w="3839" w:h="249" w:hRule="exact" w:wrap="none" w:vAnchor="page" w:hAnchor="margin" w:x="6856" w:y="10805"/>
        <w:rPr>
          <w:rStyle w:val="C21"/>
          <w:rtl w:val="0"/>
        </w:rPr>
      </w:pPr>
      <w:r>
        <w:rPr>
          <w:rStyle w:val="C21"/>
          <w:rtl w:val="0"/>
        </w:rPr>
        <w:t>Ústní ověření</w:t>
      </w:r>
    </w:p>
    <w:p>
      <w:pPr>
        <w:pStyle w:val="P16"/>
        <w:framePr w:w="6710" w:h="607" w:hRule="exact" w:wrap="none" w:vAnchor="page" w:hAnchor="margin" w:x="45" w:y="11125"/>
        <w:rPr>
          <w:rStyle w:val="C3"/>
          <w:rtl w:val="0"/>
        </w:rPr>
      </w:pPr>
    </w:p>
    <w:p>
      <w:pPr>
        <w:pStyle w:val="P17"/>
        <w:framePr w:w="6658" w:h="480" w:hRule="exact" w:wrap="none" w:vAnchor="page" w:hAnchor="margin" w:x="71" w:y="11181"/>
        <w:rPr>
          <w:rStyle w:val="C13"/>
          <w:rtl w:val="0"/>
        </w:rPr>
      </w:pPr>
      <w:r>
        <w:rPr>
          <w:rStyle w:val="C13"/>
          <w:rtl w:val="0"/>
        </w:rPr>
        <w:t>b) Popsat technické a technologické parametry sušáren nebo třídicích zařízení nebo zařízení pro skladování suchých třísek a vlákna</w:t>
      </w:r>
    </w:p>
    <w:p>
      <w:pPr>
        <w:pStyle w:val="P30"/>
        <w:framePr w:w="3921" w:h="607" w:hRule="exact" w:wrap="none" w:vAnchor="page" w:hAnchor="margin" w:x="6800" w:y="11125"/>
        <w:rPr>
          <w:rStyle w:val="C3"/>
          <w:rtl w:val="0"/>
        </w:rPr>
      </w:pPr>
    </w:p>
    <w:p>
      <w:pPr>
        <w:pStyle w:val="P31"/>
        <w:framePr w:w="3839" w:h="480" w:hRule="exact" w:wrap="none" w:vAnchor="page" w:hAnchor="margin" w:x="6856" w:y="11181"/>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Nastavit parametry ovládacích panelů chodu sušáren</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 a ústní ověření</w:t>
      </w:r>
    </w:p>
    <w:p>
      <w:pPr>
        <w:pStyle w:val="P16"/>
        <w:framePr w:w="6710" w:h="607" w:hRule="exact" w:wrap="none" w:vAnchor="page" w:hAnchor="margin" w:x="45" w:y="12108"/>
        <w:rPr>
          <w:rStyle w:val="C3"/>
          <w:rtl w:val="0"/>
        </w:rPr>
      </w:pPr>
    </w:p>
    <w:p>
      <w:pPr>
        <w:pStyle w:val="P17"/>
        <w:framePr w:w="6658" w:h="480" w:hRule="exact" w:wrap="none" w:vAnchor="page" w:hAnchor="margin" w:x="71" w:y="12164"/>
        <w:rPr>
          <w:rStyle w:val="C13"/>
          <w:rtl w:val="0"/>
        </w:rPr>
      </w:pPr>
      <w:r>
        <w:rPr>
          <w:rStyle w:val="C13"/>
          <w:rtl w:val="0"/>
        </w:rPr>
        <w:t>d) Dodržovat zásady BOZP a PO při sušení, třídění a skladování suchých třísek a vláken</w:t>
      </w:r>
    </w:p>
    <w:p>
      <w:pPr>
        <w:pStyle w:val="P30"/>
        <w:framePr w:w="3921" w:h="607" w:hRule="exact" w:wrap="none" w:vAnchor="page" w:hAnchor="margin" w:x="6800" w:y="12108"/>
        <w:rPr>
          <w:rStyle w:val="C3"/>
          <w:rtl w:val="0"/>
        </w:rPr>
      </w:pPr>
    </w:p>
    <w:p>
      <w:pPr>
        <w:pStyle w:val="P31"/>
        <w:framePr w:w="3839" w:h="480" w:hRule="exact" w:wrap="none" w:vAnchor="page" w:hAnchor="margin" w:x="6856" w:y="12164"/>
        <w:rPr>
          <w:rStyle w:val="C22"/>
          <w:rtl w:val="0"/>
        </w:rPr>
      </w:pPr>
      <w:r>
        <w:rPr>
          <w:rStyle w:val="C22"/>
          <w:rtl w:val="0"/>
        </w:rPr>
        <w:t>Praktické předvedení a ústní ověření</w:t>
      </w:r>
    </w:p>
    <w:p>
      <w:pPr>
        <w:pStyle w:val="P32"/>
        <w:framePr w:w="10710" w:h="248" w:hRule="exact" w:wrap="none" w:vAnchor="page" w:hAnchor="margin" w:x="28" w:y="12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19.4.2026 21:51:52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technologické podmínky pro přípravu lepicí směsi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Popsat skladování komponentů lepicí směsi</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Připravit lepicí směs podle předepsané receptury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BOZP a PO při přípravě a dopravě lepicí směsi</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Seřizování a údržba dřevoobráběcích strojů a nástrojů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Dodržovat zásady BOZP a PO při výrobě přířezů z aglomerovaných materiálů</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parametry lisu na výrobu aglomerovaných desek</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215"/>
        <w:rPr>
          <w:rStyle w:val="C3"/>
          <w:rtl w:val="0"/>
        </w:rPr>
      </w:pPr>
    </w:p>
    <w:p>
      <w:pPr>
        <w:pStyle w:val="P17"/>
        <w:framePr w:w="6658" w:h="704" w:hRule="exact" w:wrap="none" w:vAnchor="page" w:hAnchor="margin" w:x="71" w:y="10271"/>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10215"/>
        <w:rPr>
          <w:rStyle w:val="C3"/>
          <w:rtl w:val="0"/>
        </w:rPr>
      </w:pPr>
    </w:p>
    <w:p>
      <w:pPr>
        <w:pStyle w:val="P31"/>
        <w:framePr w:w="3839" w:h="704"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Popsat a nastavit parametry linky na broušení a třídění desek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Praktické předvedení a ústní ověření</w:t>
      </w:r>
    </w:p>
    <w:p>
      <w:pPr>
        <w:pStyle w:val="P12"/>
        <w:framePr w:w="6710" w:h="831" w:hRule="exact" w:wrap="none" w:vAnchor="page" w:hAnchor="margin" w:x="45" w:y="12029"/>
        <w:rPr>
          <w:rStyle w:val="C3"/>
          <w:rtl w:val="0"/>
        </w:rPr>
      </w:pPr>
    </w:p>
    <w:p>
      <w:pPr>
        <w:pStyle w:val="P13"/>
        <w:framePr w:w="6658" w:h="704" w:hRule="exact" w:wrap="none" w:vAnchor="page" w:hAnchor="margin" w:x="71" w:y="12085"/>
        <w:rPr>
          <w:rStyle w:val="C11"/>
          <w:rtl w:val="0"/>
        </w:rPr>
      </w:pPr>
      <w:r>
        <w:rPr>
          <w:rStyle w:val="C11"/>
          <w:rtl w:val="0"/>
        </w:rPr>
        <w:t>e) Dodržovat zásady BOZP a PO při obsluze lisovací linky, formátovacích pil, chladicích turniketů, brousicích a třídicích linek včetně manipulace s materiálem</w:t>
      </w:r>
    </w:p>
    <w:p>
      <w:pPr>
        <w:pStyle w:val="P28"/>
        <w:framePr w:w="3921" w:h="831" w:hRule="exact" w:wrap="none" w:vAnchor="page" w:hAnchor="margin" w:x="6800" w:y="12029"/>
        <w:rPr>
          <w:rStyle w:val="C3"/>
          <w:rtl w:val="0"/>
        </w:rPr>
      </w:pPr>
    </w:p>
    <w:p>
      <w:pPr>
        <w:pStyle w:val="P29"/>
        <w:framePr w:w="3839" w:h="704"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19.4.2026 21:51:52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normami a předpisy z oblasti třídění a výroby aglomerovaných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Vysvětlit význam a popsat principy provádění laboratorních zkoušek za po použití pomůcek a měřicích zařízení (zkoušky pevnosti; zkoušky vlhkosti a bobtnání; chemické zkoušky; odolnost povrchu vůči chemickým látkám po povrchové úpravě; vizuální zkouška; mechanické zkoušky)</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19.4.2026 21:51:52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přímo ve výrobním provozu, přičemž zjišťování znalostí bude prováděno před, v průběhu nebo po ukončení pracovních činností. Součástí zkoušky bude i poznávání vzorků materiálů a nástrojů.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při zadávání úkolů: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uchazečem</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vysvětlení nebo obhajoby zvoleného postupu či řešení.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ověření je třeba přihlížet k dodržování pravidel bezpečnosti práce a kvalitě provedení.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9248"/>
        <w:rPr>
          <w:rStyle w:val="C3"/>
          <w:rtl w:val="0"/>
        </w:rPr>
      </w:pPr>
    </w:p>
    <w:p>
      <w:pPr>
        <w:pStyle w:val="P35"/>
        <w:framePr w:w="10710" w:h="340" w:hRule="exact" w:wrap="none" w:vAnchor="page" w:hAnchor="margin" w:x="28" w:y="9248"/>
        <w:rPr>
          <w:rStyle w:val="C25"/>
          <w:rtl w:val="0"/>
        </w:rPr>
      </w:pPr>
      <w:r>
        <w:rPr>
          <w:rStyle w:val="C25"/>
          <w:rtl w:val="0"/>
        </w:rPr>
        <w:t>Výsledné hodnocení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Počet zkoušejících</w:t>
      </w:r>
    </w:p>
    <w:p>
      <w:pPr>
        <w:keepNext w:val="0"/>
        <w:keepLines w:val="0"/>
        <w:framePr w:w="10766" w:h="103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19.4.2026 21:51:52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zpracování dřeva a střední vzdělání s maturitní zkouškou a alespoň 5 let odborné praxe ve výrobě aglomerovaných desek nebo ve funkci učitele praktického vyučování nebo odborného výcviku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ve výrobě aglomerovaných desek nebo ve funkci učitele odborných předmětů nebo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33-027-H Pracovník/pracovnice pro výrobu aglomerovaných materiálů na bázi dřeva a střední vzdělání s maturitní zkouškou a alespoň 5 let odborné praxe v oblasti zpracování dřeva.</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19.4.2026 21:51:52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technické a materiální vybavení: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linku pro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pro přípravu materiálu: štěpkovací zařízení, roztřískovací nebo rozvlákňovací zařízení, sušárnu suroviny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manipulaci s materiálem i hotovými výrobky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brusku na vekoplošné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dělicí pilu na velkoplošné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výrobu aglomerovaných materiálů v objemu potřebném pro výrobu minimálně jedné výrobní dávky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dřevin, které se používají na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aglomerovaných materiálů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štěpek, třísek a vlákna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chemikálie používané k přípravě lepicí směsi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nebo fotografie nástrojů pro zpracování materiálu (štěpkovací nástroje, roztřískovací nástroje, rozvlákňovací nástroje, síta)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pro kontrolu kvalitativních parametrů: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tolerance rozměrů - mikrometr či posuvné měřítko, ocelové měřítko – stáčecí metr, úhelník s délkou ramene 1 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vlhkost a hustota - laboratorní váhy, laboratorní sušárna, excikátor</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formaldehyd - spektrofotometr, extrakční přístroj, laboratorní pomůcky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pevnost v ohybu a modul pružnosti v ohybu, pevnost v tahu kolmo na rovinu desky (rozlupčivost) - zkušební trhací stroj</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bobtnání - vodní lázeň s termostatem</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nebo tablet</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19.4.2026 21:51:52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19.4.2026 21:51:52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4179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2EB4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73E35F"/>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