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3E8A1" Type="http://schemas.openxmlformats.org/officeDocument/2006/relationships/officeDocument" Target="/word/document.xml" /><Relationship Id="coreR1533E8A1" Type="http://schemas.openxmlformats.org/package/2006/relationships/metadata/core-properties" Target="/docProps/core.xml" /><Relationship Id="customR1533E8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při výrobě aglomerovaných materiálů na bázi dřeva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Příjem, manipulace se surovinou na výrobu aglomerovaných materiálů a její skladování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linek na lisování, formátování, chlazení, broušení a třídění aglomerovaných desek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Orientace v normách a předpisech pro třídění a výrobu aglomerovaných materiálů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77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19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30.9.2026 3:56:12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dovedností bude probíhat přímo na provoze,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postup při zadávání úkolů: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zkoušeným.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zdůvodnění je třeba přihlížet na dodržování pravidel bezpečnosti práce a kvalitu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30.9.2026 3:56:12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30.9.2026 3:56:12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