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7B67D" Type="http://schemas.openxmlformats.org/officeDocument/2006/relationships/officeDocument" Target="/word/document.xml" /><Relationship Id="coreR18C7B67D" Type="http://schemas.openxmlformats.org/package/2006/relationships/metadata/core-properties" Target="/docProps/core.xml" /><Relationship Id="customR18C7B6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dřevěných obkladů, schodišť a podlah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obkladů, schodišť a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obkladů, schodišť a podlah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20.10.2026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dle konkrétního zadání provedeí: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obkladů: výroba a montáž latí roštu (uchazeč navrhne rozteč latí), montáž palubek – založení obkladu, obložení rohu a ukončení obkladu zalištováním, připevnění palubek např. pomocí kotvicích sponek a vrutů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montáž schodišť: vyrobí a provede montáž minimálně 3 schodišťových stupňů 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montáž podlah: výroba a montáž hranolů roštu (uchazeč navrhne rozteč hranolů), montáž prkenné nebo palubové podlahy – založení podlahy, obložení rohu a ukončení podlahy zalištováním, připevnění podlahovek k hranolům bude provedeno pomocí vrutů do per.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obkladu, schodišť a podlah,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materiálů, technologických postupů, nástrojů, strojů a zařízení, organizace práce při zhotovování oken a dveří: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obkladů, schodišť a podlah: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obkladů, schodišť a podlah a dokončovacích prací.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obkladů, schodišť a podlah: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20.10.2026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20.10.2026 6:45:16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DD81C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5F16329A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