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E8040" Type="http://schemas.openxmlformats.org/officeDocument/2006/relationships/officeDocument" Target="/word/document.xml" /><Relationship Id="coreR7EFE8040" Type="http://schemas.openxmlformats.org/package/2006/relationships/metadata/core-properties" Target="/docProps/core.xml" /><Relationship Id="customR7EFE80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příček, vestavěného nábytku,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příček a vestavěného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příček a vestavěného nábytku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příček a vestavěného nábytku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příček a vestavěného nábytku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30.9.2026 0:39:06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vyrobí minimálně jednu příčku ve tvaru U s vestavěnou skříní nebo příčku ve tvaru L s vestavěnou skříní v rozsahu, který umožní ověřit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výrobního výkresu příčky a vestavěného nábytku, včetně výpočtů a rozpisu materiálu: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příček a vestaveného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plastů a kovu: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příčky a vestavěného nábytku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30.9.2026 0:39:06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30.9.2026 0:39:06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EBD5F2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