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3DDAC" Type="http://schemas.openxmlformats.org/officeDocument/2006/relationships/officeDocument" Target="/word/document.xml" /><Relationship Id="coreR4523DDAC" Type="http://schemas.openxmlformats.org/package/2006/relationships/metadata/core-properties" Target="/docProps/core.xml" /><Relationship Id="customR4523DD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plánovač výroby, zásobovač (kód: 32-014-M)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plánovač výroby, zásobovač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polotovarů, základních a pomocných materiálů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Rozbory spotřeby práce a plnění normativů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spotřeby práce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Výpočty norem a normativů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Tvorba sborníků norem a normativů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29.4.2026 5:35:28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https://nsp.cz/jednotka-prace/kozarsky-technik-planovac#zdravotni-zpusobilost).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obuvnické výroby.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založených na formě praktického předvedení je třeba přihlížet k bezpečnému provádění všech úkonů, ke komplexnímu přístupu k řešení daného úkolu a k celkové kvalitě provedení.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spotřeby práce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pro kritérium hodnocení a), b) modelovou situaci v návaznosti na ověřovanou kompetenci.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polotovarů, základních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b) počet vzorků (v minimálním počtu 2 – maximálně 5 kusů vzorků); podle zaměření konkrétní obuvnické výroby a místa konání zkoušky.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k dispozici PC a bude s jeho pomocí zpracovávat úkoly ověřující tyto odborné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spotřeby práce a plnění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sborníků norem a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29.4.2026 5:35:28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29.4.2026 5:35:28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