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8CC56" Type="http://schemas.openxmlformats.org/officeDocument/2006/relationships/officeDocument" Target="/word/document.xml" /><Relationship Id="coreR6FF8CC56" Type="http://schemas.openxmlformats.org/package/2006/relationships/metadata/core-properties" Target="/docProps/core.xml" /><Relationship Id="customR6FF8C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18.10.2026 18:29:39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provedení.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PC a bude s jeho pomocí zpracovávat úkoly ověřující tyto kompetence: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výroby, c).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Rozbory spotřeby práce a plnění normativů v kožedělné výrobě, b).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18.10.2026 18:29:39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zásobovač, 18.10.2026 18:29:39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