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BC048" Type="http://schemas.openxmlformats.org/officeDocument/2006/relationships/officeDocument" Target="/word/document.xml" /><Relationship Id="coreR297BC048" Type="http://schemas.openxmlformats.org/package/2006/relationships/metadata/core-properties" Target="/docProps/core.xml" /><Relationship Id="customR297BC0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 v přepravě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mechanizační techniky při třídění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https://www.nsp.cz/jednotka-prace/pracovnik-postovni-prepra-1514#zdravotni-zpusobilost).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nebo jejich fotokopií a 5 fiktivních balíkových zásilek, reprezentujících všechny kategorie a technologické úrovně.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třídění listovních a balíkových zásilek bude pro praktické ověření dovednosti uchazeč v průběhu zkoušky tvořit z pomůcek, které již jsou zahrnuty v seznamu materiálně-technického zabezpečení (tzn.: poštovní zásilky a jejich fotokopie, poštovní pytel, plastové plomby, motouz, pytlovák, vlaječky a svazovky)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Přiřadit město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20.10.2026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