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8028E6" Type="http://schemas.openxmlformats.org/officeDocument/2006/relationships/officeDocument" Target="/word/document.xml" /><Relationship Id="coreR3F8028E6" Type="http://schemas.openxmlformats.org/package/2006/relationships/metadata/core-properties" Target="/docProps/core.xml" /><Relationship Id="customR3F8028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vnitřní poštovní služby II (kód: 37-020-H)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vnitřní poštovní služby II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Vyúčtování poštovních zásilek s poštovními doručovateli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listovních a balíkových zásilek, včetně dodržování zásad BOZP</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zásilek a dokladů při nepravidelnostech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Příjem zásilek na poštu a výprava do přepravní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podaných zásilek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provozních dokladů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žádosti o dosílku, prodloužení úložní doby, opakované doručení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vnitřní poštovní služby II, 20.10.2026 12:44:31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poštovních podmínkách - Základní poštovní služby, Ostatní služby, Zahraniční podmínky, Ceník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pracovní postupy v provozních předpisech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technologický postup zpracování poštovní zásilky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Vyúčtování poštovních zásilek s poštovními doručovateli</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Převzít nedoručené poštovní zásilky a platební doklady</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Provést kontrolu technologického zpracování vrácených zásilek a zapsat je do dodávacích dokladů</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Zkontrolovat a převzít finanční hotovost od poštovních doručovatelů</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 a 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d) Odevzdat vrácenou hotovost na stanovené pracoviště</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 a ústní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Třídění listovních a balíkových zásilek, včetně dodržování zásad BOZP</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Roztřídit listovní a balíkové zásilky podle druhu a způsobu dodání</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Zapsat zásilku do dodávacích dokladů</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Praktické předvedení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c) Předat zásilky doručovatelům a přepážkovým zaměstnancům</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Praktické předvedení a ústní ověření</w:t>
      </w:r>
    </w:p>
    <w:p>
      <w:pPr>
        <w:pStyle w:val="P16"/>
        <w:framePr w:w="6710" w:h="607" w:hRule="exact" w:wrap="none" w:vAnchor="page" w:hAnchor="margin" w:x="45" w:y="10480"/>
        <w:rPr>
          <w:rStyle w:val="C3"/>
          <w:rtl w:val="0"/>
        </w:rPr>
      </w:pPr>
    </w:p>
    <w:p>
      <w:pPr>
        <w:pStyle w:val="P17"/>
        <w:framePr w:w="6658" w:h="480" w:hRule="exact" w:wrap="none" w:vAnchor="page" w:hAnchor="margin" w:x="71" w:y="10536"/>
        <w:rPr>
          <w:rStyle w:val="C13"/>
          <w:rtl w:val="0"/>
        </w:rPr>
      </w:pPr>
      <w:r>
        <w:rPr>
          <w:rStyle w:val="C13"/>
          <w:rtl w:val="0"/>
        </w:rPr>
        <w:t>d) Vysvětlit pravidla dodržování zásad BOZP při třídění listovních a balíkových zásilek</w:t>
      </w:r>
    </w:p>
    <w:p>
      <w:pPr>
        <w:pStyle w:val="P30"/>
        <w:framePr w:w="3921" w:h="607" w:hRule="exact" w:wrap="none" w:vAnchor="page" w:hAnchor="margin" w:x="6800" w:y="10480"/>
        <w:rPr>
          <w:rStyle w:val="C3"/>
          <w:rtl w:val="0"/>
        </w:rPr>
      </w:pPr>
    </w:p>
    <w:p>
      <w:pPr>
        <w:pStyle w:val="P31"/>
        <w:framePr w:w="3839" w:h="480" w:hRule="exact" w:wrap="none" w:vAnchor="page" w:hAnchor="margin" w:x="6856" w:y="10536"/>
        <w:rPr>
          <w:rStyle w:val="C22"/>
          <w:rtl w:val="0"/>
        </w:rPr>
      </w:pPr>
      <w:r>
        <w:rPr>
          <w:rStyle w:val="C22"/>
          <w:rtl w:val="0"/>
        </w:rPr>
        <w:t>Ústní ověření</w:t>
      </w:r>
    </w:p>
    <w:p>
      <w:pPr>
        <w:pStyle w:val="P32"/>
        <w:framePr w:w="10710" w:h="248" w:hRule="exact" w:wrap="none" w:vAnchor="page" w:hAnchor="margin" w:x="28" w:y="11200"/>
        <w:rPr>
          <w:rStyle w:val="C23"/>
          <w:rtl w:val="0"/>
        </w:rPr>
      </w:pPr>
      <w:r>
        <w:rPr>
          <w:rStyle w:val="C23"/>
          <w:rtl w:val="0"/>
        </w:rPr>
        <w:t>Je třeba splnit všechna kritéria.</w:t>
      </w:r>
    </w:p>
    <w:p>
      <w:pPr>
        <w:pStyle w:val="P23"/>
        <w:framePr w:w="10710" w:h="340" w:hRule="exact" w:wrap="none" w:vAnchor="page" w:hAnchor="margin" w:x="28" w:y="11636"/>
        <w:rPr>
          <w:rStyle w:val="C18"/>
          <w:rtl w:val="0"/>
        </w:rPr>
      </w:pPr>
      <w:r>
        <w:rPr>
          <w:rStyle w:val="C18"/>
          <w:rtl w:val="0"/>
        </w:rPr>
        <w:t>Zpracování zásilek a dokladů při nepravidelnostech</w:t>
      </w:r>
    </w:p>
    <w:p>
      <w:pPr>
        <w:pStyle w:val="P24"/>
        <w:framePr w:w="6713" w:h="376" w:hRule="exact" w:wrap="none" w:vAnchor="page" w:hAnchor="margin" w:x="45" w:y="12075"/>
        <w:rPr>
          <w:rStyle w:val="C3"/>
          <w:rtl w:val="0"/>
        </w:rPr>
      </w:pPr>
    </w:p>
    <w:p>
      <w:pPr>
        <w:pStyle w:val="P25"/>
        <w:framePr w:w="6661" w:h="249" w:hRule="exact" w:wrap="none" w:vAnchor="page" w:hAnchor="margin" w:x="71" w:y="12146"/>
        <w:rPr>
          <w:rStyle w:val="C19"/>
          <w:rtl w:val="0"/>
        </w:rPr>
      </w:pPr>
      <w:r>
        <w:rPr>
          <w:rStyle w:val="C19"/>
          <w:rtl w:val="0"/>
        </w:rPr>
        <w:t>Kritéria hodnocení</w:t>
      </w:r>
    </w:p>
    <w:p>
      <w:pPr>
        <w:pStyle w:val="P26"/>
        <w:framePr w:w="3918" w:h="376" w:hRule="exact" w:wrap="none" w:vAnchor="page" w:hAnchor="margin" w:x="6803" w:y="12075"/>
        <w:rPr>
          <w:rStyle w:val="C3"/>
          <w:rtl w:val="0"/>
        </w:rPr>
      </w:pPr>
    </w:p>
    <w:p>
      <w:pPr>
        <w:pStyle w:val="P27"/>
        <w:framePr w:w="3836" w:h="249" w:hRule="exact" w:wrap="none" w:vAnchor="page" w:hAnchor="margin" w:x="6859" w:y="12146"/>
        <w:rPr>
          <w:rStyle w:val="C20"/>
          <w:rtl w:val="0"/>
        </w:rPr>
      </w:pPr>
      <w:r>
        <w:rPr>
          <w:rStyle w:val="C20"/>
          <w:rtl w:val="0"/>
        </w:rPr>
        <w:t>Způsoby ověření</w:t>
      </w:r>
    </w:p>
    <w:p>
      <w:pPr>
        <w:pStyle w:val="P12"/>
        <w:framePr w:w="6710" w:h="607" w:hRule="exact" w:wrap="none" w:vAnchor="page" w:hAnchor="margin" w:x="45" w:y="12451"/>
        <w:rPr>
          <w:rStyle w:val="C3"/>
          <w:rtl w:val="0"/>
        </w:rPr>
      </w:pPr>
    </w:p>
    <w:p>
      <w:pPr>
        <w:pStyle w:val="P13"/>
        <w:framePr w:w="6658" w:h="480" w:hRule="exact" w:wrap="none" w:vAnchor="page" w:hAnchor="margin" w:x="71" w:y="12507"/>
        <w:rPr>
          <w:rStyle w:val="C11"/>
          <w:rtl w:val="0"/>
        </w:rPr>
      </w:pPr>
      <w:r>
        <w:rPr>
          <w:rStyle w:val="C11"/>
          <w:rtl w:val="0"/>
        </w:rPr>
        <w:t>a) Vyjmenovat jednotlivé nepravidelnosti a postupy zacházení s takovýmito zásilkami</w:t>
      </w:r>
    </w:p>
    <w:p>
      <w:pPr>
        <w:pStyle w:val="P28"/>
        <w:framePr w:w="3921" w:h="607" w:hRule="exact" w:wrap="none" w:vAnchor="page" w:hAnchor="margin" w:x="6800" w:y="12451"/>
        <w:rPr>
          <w:rStyle w:val="C3"/>
          <w:rtl w:val="0"/>
        </w:rPr>
      </w:pPr>
    </w:p>
    <w:p>
      <w:pPr>
        <w:pStyle w:val="P29"/>
        <w:framePr w:w="3839" w:h="480" w:hRule="exact" w:wrap="none" w:vAnchor="page" w:hAnchor="margin" w:x="6856" w:y="12507"/>
        <w:rPr>
          <w:rStyle w:val="C21"/>
          <w:rtl w:val="0"/>
        </w:rPr>
      </w:pPr>
      <w:r>
        <w:rPr>
          <w:rStyle w:val="C21"/>
          <w:rtl w:val="0"/>
        </w:rPr>
        <w:t>Ústní ověření</w:t>
      </w:r>
    </w:p>
    <w:p>
      <w:pPr>
        <w:pStyle w:val="P16"/>
        <w:framePr w:w="6710" w:h="376" w:hRule="exact" w:wrap="none" w:vAnchor="page" w:hAnchor="margin" w:x="45" w:y="13058"/>
        <w:rPr>
          <w:rStyle w:val="C3"/>
          <w:rtl w:val="0"/>
        </w:rPr>
      </w:pPr>
    </w:p>
    <w:p>
      <w:pPr>
        <w:pStyle w:val="P17"/>
        <w:framePr w:w="6658" w:h="249" w:hRule="exact" w:wrap="none" w:vAnchor="page" w:hAnchor="margin" w:x="71" w:y="13114"/>
        <w:rPr>
          <w:rStyle w:val="C13"/>
          <w:rtl w:val="0"/>
        </w:rPr>
      </w:pPr>
      <w:r>
        <w:rPr>
          <w:rStyle w:val="C13"/>
          <w:rtl w:val="0"/>
        </w:rPr>
        <w:t>b) Identifikovat zásilky s nepravidelnostmi</w:t>
      </w:r>
    </w:p>
    <w:p>
      <w:pPr>
        <w:pStyle w:val="P30"/>
        <w:framePr w:w="3921" w:h="376" w:hRule="exact" w:wrap="none" w:vAnchor="page" w:hAnchor="margin" w:x="6800" w:y="13058"/>
        <w:rPr>
          <w:rStyle w:val="C3"/>
          <w:rtl w:val="0"/>
        </w:rPr>
      </w:pPr>
    </w:p>
    <w:p>
      <w:pPr>
        <w:pStyle w:val="P31"/>
        <w:framePr w:w="3839" w:h="249" w:hRule="exact" w:wrap="none" w:vAnchor="page" w:hAnchor="margin" w:x="6856" w:y="13114"/>
        <w:rPr>
          <w:rStyle w:val="C22"/>
          <w:rtl w:val="0"/>
        </w:rPr>
      </w:pPr>
      <w:r>
        <w:rPr>
          <w:rStyle w:val="C22"/>
          <w:rtl w:val="0"/>
        </w:rPr>
        <w:t>Praktické předvedení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c) Zpracovat a zaevidovat zásilky s nepravidelnostmi</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Praktické předvedení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vnitřní poštovní služby II, 20.10.2026 12:44:31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Příjem zásilek na poštu a výprava do přepravní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uzávěrů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při převzetí zásilek z přepravy na poštu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postup při předání zásilek z pošty do přepravy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Zpracování podaných zásilek</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postupy pro převzetí jednotlivých druhů podaných zásilek od</w:t>
        <w:br w:type="textWrapping"/>
        <w:t>přepážek</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postupy při zpracování podaných listovních zásilek a jejich výpravě k třídícímu uzlu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Popsat postupy při zpracování podaných balíkových zásilek a jejich výpravě k třídícímu uzlu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Zpracování provozních dokladů</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Vyhotovit provozní doklady pro zapsané listovní zásilky a balíkové zásilky</w:t>
        <w:br w:type="textWrapping"/>
        <w:t>předávané doručovatelům</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Praktické předvedení a 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Vyhotovit provozní doklady pro zapsané listovní zásilky a balíkové zásilky</w:t>
        <w:br w:type="textWrapping"/>
        <w:t>předávané přepážkám</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a ústní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c) Vyhotovit provozní doklady pro zásilky, uzávěry předávané do poštovní</w:t>
        <w:br w:type="textWrapping"/>
        <w:t>přepravy</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a 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d) Vyhotovit přepravní doklad uzávěru a závěru z provozovny na adresní</w:t>
        <w:br w:type="textWrapping"/>
        <w:t>provozovnu</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Zpracování žádosti o dosílku, prodloužení úložní doby, opakované doručení</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a) Popsat postupy při zpracování žádosti o dosílku včetně evidence ve</w:t>
        <w:br w:type="textWrapping"/>
        <w:t>specializovaném poštovním softwaru a vyznačení na zásilce</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Praktické předvedení a ústní ověření</w:t>
      </w:r>
    </w:p>
    <w:p>
      <w:pPr>
        <w:pStyle w:val="P16"/>
        <w:framePr w:w="6710" w:h="607" w:hRule="exact" w:wrap="none" w:vAnchor="page" w:hAnchor="margin" w:x="45" w:y="13047"/>
        <w:rPr>
          <w:rStyle w:val="C3"/>
          <w:rtl w:val="0"/>
        </w:rPr>
      </w:pPr>
    </w:p>
    <w:p>
      <w:pPr>
        <w:pStyle w:val="P17"/>
        <w:framePr w:w="6658" w:h="480" w:hRule="exact" w:wrap="none" w:vAnchor="page" w:hAnchor="margin" w:x="71" w:y="13103"/>
        <w:rPr>
          <w:rStyle w:val="C13"/>
          <w:rtl w:val="0"/>
        </w:rPr>
      </w:pPr>
      <w:r>
        <w:rPr>
          <w:rStyle w:val="C13"/>
          <w:rtl w:val="0"/>
        </w:rPr>
        <w:t>b) Popsat postupy při zpracování žádosti o prodloužení úložní doby včetně</w:t>
        <w:br w:type="textWrapping"/>
        <w:t>evidence ve specializovaném poštovním softwaru</w:t>
      </w:r>
    </w:p>
    <w:p>
      <w:pPr>
        <w:pStyle w:val="P30"/>
        <w:framePr w:w="3921" w:h="607" w:hRule="exact" w:wrap="none" w:vAnchor="page" w:hAnchor="margin" w:x="6800" w:y="13047"/>
        <w:rPr>
          <w:rStyle w:val="C3"/>
          <w:rtl w:val="0"/>
        </w:rPr>
      </w:pPr>
    </w:p>
    <w:p>
      <w:pPr>
        <w:pStyle w:val="P31"/>
        <w:framePr w:w="3839" w:h="480" w:hRule="exact" w:wrap="none" w:vAnchor="page" w:hAnchor="margin" w:x="6856" w:y="13103"/>
        <w:rPr>
          <w:rStyle w:val="C22"/>
          <w:rtl w:val="0"/>
        </w:rPr>
      </w:pPr>
      <w:r>
        <w:rPr>
          <w:rStyle w:val="C22"/>
          <w:rtl w:val="0"/>
        </w:rPr>
        <w:t>Praktické předvedení a ústní ověření</w:t>
      </w:r>
    </w:p>
    <w:p>
      <w:pPr>
        <w:pStyle w:val="P12"/>
        <w:framePr w:w="6710" w:h="831" w:hRule="exact" w:wrap="none" w:vAnchor="page" w:hAnchor="margin" w:x="45" w:y="13654"/>
        <w:rPr>
          <w:rStyle w:val="C3"/>
          <w:rtl w:val="0"/>
        </w:rPr>
      </w:pPr>
    </w:p>
    <w:p>
      <w:pPr>
        <w:pStyle w:val="P13"/>
        <w:framePr w:w="6658" w:h="704" w:hRule="exact" w:wrap="none" w:vAnchor="page" w:hAnchor="margin" w:x="71" w:y="13710"/>
        <w:rPr>
          <w:rStyle w:val="C11"/>
          <w:rtl w:val="0"/>
        </w:rPr>
      </w:pPr>
      <w:r>
        <w:rPr>
          <w:rStyle w:val="C11"/>
          <w:rtl w:val="0"/>
        </w:rPr>
        <w:t>c) Popsat postupy zpracování žádosti o opakované doručení včetně evidence</w:t>
        <w:br w:type="textWrapping"/>
        <w:t>ve specializovaném poštovním softwaru a předání doručovatelům</w:t>
      </w:r>
    </w:p>
    <w:p>
      <w:pPr>
        <w:pStyle w:val="P28"/>
        <w:framePr w:w="3921" w:h="831" w:hRule="exact" w:wrap="none" w:vAnchor="page" w:hAnchor="margin" w:x="6800" w:y="13654"/>
        <w:rPr>
          <w:rStyle w:val="C3"/>
          <w:rtl w:val="0"/>
        </w:rPr>
      </w:pPr>
    </w:p>
    <w:p>
      <w:pPr>
        <w:pStyle w:val="P29"/>
        <w:framePr w:w="3839" w:h="704" w:hRule="exact" w:wrap="none" w:vAnchor="page" w:hAnchor="margin" w:x="6856" w:y="13710"/>
        <w:rPr>
          <w:rStyle w:val="C21"/>
          <w:rtl w:val="0"/>
        </w:rPr>
      </w:pPr>
      <w:r>
        <w:rPr>
          <w:rStyle w:val="C21"/>
          <w:rtl w:val="0"/>
        </w:rPr>
        <w:t>Praktické předvedení a ústní ověření</w:t>
      </w:r>
    </w:p>
    <w:p>
      <w:pPr>
        <w:pStyle w:val="P32"/>
        <w:framePr w:w="10710" w:h="248" w:hRule="exact" w:wrap="none" w:vAnchor="page" w:hAnchor="margin" w:x="28" w:y="145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vnitřní poštovní služby II, 20.10.2026 12:44:31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https://www.nsp.cz/jednotka-prace/pracovnik-vnitrni-postovn#zdravotni-zpusobilost).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minimálně dvaceti fiktivních poštovních zásilek, včetně zásilek s nepravidelnostmi, 1 žádost o dosílku, 1 žádost opatření adresáta - prodloužení úložní doby, opakované doručení.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k dodržování poštovních předpisů.</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9925"/>
        <w:rPr>
          <w:rStyle w:val="C3"/>
          <w:rtl w:val="0"/>
        </w:rPr>
      </w:pPr>
    </w:p>
    <w:p>
      <w:pPr>
        <w:pStyle w:val="P35"/>
        <w:framePr w:w="10710" w:h="340" w:hRule="exact" w:wrap="none" w:vAnchor="page" w:hAnchor="margin" w:x="28" w:y="9925"/>
        <w:rPr>
          <w:rStyle w:val="C25"/>
          <w:rtl w:val="0"/>
        </w:rPr>
      </w:pPr>
      <w:r>
        <w:rPr>
          <w:rStyle w:val="C25"/>
          <w:rtl w:val="0"/>
        </w:rPr>
        <w:t>Výsledné hodnocení</w:t>
      </w:r>
    </w:p>
    <w:p>
      <w:pPr>
        <w:keepNext w:val="0"/>
        <w:keepLines w:val="0"/>
        <w:framePr w:w="10766" w:h="1497" w:hRule="exact" w:wrap="none" w:vAnchor="page" w:hAnchor="margin" w:x="0" w:y="10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Počet zkoušejících</w:t>
      </w:r>
    </w:p>
    <w:p>
      <w:pPr>
        <w:keepNext w:val="0"/>
        <w:keepLines w:val="0"/>
        <w:framePr w:w="10766" w:h="1036"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vnitřní poštovní služby II, 20.10.2026 12:44:31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provozovny.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751"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a dodávací službě a poštovní přepravě</w:t>
      </w:r>
    </w:p>
    <w:p>
      <w:pPr>
        <w:keepNext w:val="0"/>
        <w:keepLines w:val="1"/>
        <w:framePr w:w="10766" w:h="441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denní razítko, policová třídnice, PC se specializovaným poštovním SW)</w:t>
      </w:r>
    </w:p>
    <w:p>
      <w:pPr>
        <w:keepNext w:val="0"/>
        <w:keepLines w:val="1"/>
        <w:framePr w:w="10766" w:h="441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441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441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apod.</w:t>
      </w:r>
    </w:p>
    <w:p>
      <w:pPr>
        <w:keepNext w:val="0"/>
        <w:keepLines w:val="1"/>
        <w:framePr w:w="10766" w:h="441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1"/>
        <w:framePr w:w="10766" w:h="441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w:t>
      </w:r>
    </w:p>
    <w:p>
      <w:pPr>
        <w:keepNext w:val="0"/>
        <w:keepLines w:val="0"/>
        <w:framePr w:w="10766" w:h="4411"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89"/>
        <w:rPr>
          <w:rStyle w:val="C3"/>
          <w:rtl w:val="0"/>
        </w:rPr>
      </w:pPr>
    </w:p>
    <w:p>
      <w:pPr>
        <w:pStyle w:val="P35"/>
        <w:framePr w:w="10710" w:h="340" w:hRule="exact" w:wrap="none" w:vAnchor="page" w:hAnchor="margin" w:x="28" w:y="14789"/>
        <w:rPr>
          <w:rStyle w:val="C25"/>
          <w:rtl w:val="0"/>
        </w:rPr>
      </w:pPr>
      <w:r>
        <w:rPr>
          <w:rStyle w:val="C25"/>
          <w:rtl w:val="0"/>
        </w:rPr>
        <w:t>Doba přípravy na zkoušku</w:t>
      </w:r>
    </w:p>
    <w:p>
      <w:pPr>
        <w:keepNext w:val="0"/>
        <w:keepLines w:val="0"/>
        <w:framePr w:w="10766" w:h="806" w:hRule="exact" w:wrap="none" w:vAnchor="page" w:hAnchor="margin" w:x="0" w:y="15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vnitřní poštovní služby II, 20.10.2026 12:44:31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pro vykonání zkoušky</w:t>
      </w:r>
    </w:p>
    <w:p>
      <w:pPr>
        <w:keepNext w:val="0"/>
        <w:keepLines w:val="0"/>
        <w:framePr w:w="10766" w:h="80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1,5 až 2 hodiny (hodinou se rozumí 60 minut).</w:t>
      </w:r>
    </w:p>
    <w:p>
      <w:pPr>
        <w:pStyle w:val="P21"/>
        <w:framePr w:w="7654" w:h="331" w:hRule="exact" w:wrap="none" w:vAnchor="page" w:hAnchor="margin" w:x="28" w:y="15940"/>
        <w:rPr>
          <w:rStyle w:val="C16"/>
          <w:rtl w:val="0"/>
        </w:rPr>
      </w:pPr>
      <w:r>
        <w:rPr>
          <w:rStyle w:val="C16"/>
          <w:rtl w:val="0"/>
        </w:rPr>
        <w:t>Pracovník/pracovnice vnitřní poštovní služby II, 20.10.2026 12:44:31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logistických služeb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vnitřní poštovní služby II, 20.10.2026 12:44:31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A9E1A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EEA5D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B81B8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