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D1F84D" Type="http://schemas.openxmlformats.org/officeDocument/2006/relationships/officeDocument" Target="/word/document.xml" /><Relationship Id="coreR34D1F84D" Type="http://schemas.openxmlformats.org/package/2006/relationships/metadata/core-properties" Target="/docProps/core.xml" /><Relationship Id="customR34D1F8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Obchodování na přepážce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důchodů na přepážce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30.9.2026 1:43:14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https://nsp.cz/jednotka-prace/pracovnik-postovni-prepaz#zdravotni-zpusobilost).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seznámený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dvaceti fiktivních poštovních zásilek a důchodů, včetně zásilek s nepravidelnostmi nebo jejich fotokopií. Autorizovaná osoba pro ověření kritéria b) u kompetence "Obchodování na přepážce", pro ověření kritérií kompetence "Prodej doplňkového zboží a cenin", pro ověření kritérií b) a c) u kompetence "Manipulace s penězi" a pro ověření kriterií u kompetence "Vyplácení důchodů na přepážce použije figuranta. Figurant může být i člen zkušební komise.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30.9.2026 1:43:14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přepážky, 30.9.2026 1:43:14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