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9000B" Type="http://schemas.openxmlformats.org/officeDocument/2006/relationships/officeDocument" Target="/word/document.xml" /><Relationship Id="coreR6379000B" Type="http://schemas.openxmlformats.org/package/2006/relationships/metadata/core-properties" Target="/docProps/core.xml" /><Relationship Id="customR637900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Obchodování na přepážce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Přijímání a vydávání listovních a balíkových zásilek klientům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Příjem reklamací souvisejících s provozem a službami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10.06.2017</w:t>
      </w:r>
    </w:p>
    <w:p>
      <w:pPr>
        <w:pStyle w:val="P21"/>
        <w:framePr w:w="7654" w:h="331" w:hRule="exact" w:wrap="none" w:vAnchor="page" w:hAnchor="margin" w:x="28" w:y="15940"/>
        <w:rPr>
          <w:rStyle w:val="C16"/>
          <w:rtl w:val="0"/>
        </w:rPr>
      </w:pPr>
      <w:r>
        <w:rPr>
          <w:rStyle w:val="C16"/>
          <w:rtl w:val="0"/>
        </w:rPr>
        <w:t>Pracovník poštovní přepážky, 9.9.2026 20:59:55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nebo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Obchodování na přepážce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se v nabídce služeb pošty a smluvních partnerů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Nabídnout klientům produkty a služby podle jejich potřeb</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Přijímání a vydávání listovních a balíkových zásilek klientům</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Přijmout listovní a balíkovou zásilku od klientů</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Stanovit cenu za službu</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c) Vydat listovní a balíkovou zásilku</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d) Zapsat přijaté a vydané zásilky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Vyhotovit a odevzdat přehled přijatých a vydaných zásilek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Odevzdat přijaté poštovní zásilky</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Vyúčtovat a zpracovat nevydané zásilky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d) Vyúčtovat finanční hotovost</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e) Odvést finanční hotovost do pokladny</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Dodržovat BOZP při všech činnostech</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9.9.2026 20:59:55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Příjem reklamací souvisejících s provozem a službami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Charakterizovat jednotlivé druhy reklamací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Přijmout reklamaci a vyplnit reklamační list</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Charakterizovat postupy při reklamaci poškození nebo úbytku obsahu zásilky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Sepsat zápis o poškození zásilky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9.9.2026 20:59:55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9.9.2026 20:59:55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používané v podací a dodávací službě v rámci České pošty, s. p. – podací arch, podací lístek, úhrnný dodací lístek, výzvy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Zápis pro vnitrostátní zásilky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20 až 30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přepážky, 9.9.2026 20:59:55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9.9.2026 20:59:55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