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CF3BD" Type="http://schemas.openxmlformats.org/officeDocument/2006/relationships/officeDocument" Target="/word/document.xml" /><Relationship Id="coreR55BCF3BD" Type="http://schemas.openxmlformats.org/package/2006/relationships/metadata/core-properties" Target="/docProps/core.xml" /><Relationship Id="customR55BCF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 přepážky univerzální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 v poštovním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Obchodování na poštovní přepážce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Vyplatit poštovní poukázku, důchod přesně podle technologických postupů</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2221"/>
        <w:rPr>
          <w:rStyle w:val="C3"/>
          <w:rtl w:val="0"/>
        </w:rPr>
      </w:pPr>
    </w:p>
    <w:p>
      <w:pPr>
        <w:pStyle w:val="P13"/>
        <w:framePr w:w="6658" w:h="480" w:hRule="exact" w:wrap="none" w:vAnchor="page" w:hAnchor="margin" w:x="71" w:y="12277"/>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2221"/>
        <w:rPr>
          <w:rStyle w:val="C3"/>
          <w:rtl w:val="0"/>
        </w:rPr>
      </w:pPr>
    </w:p>
    <w:p>
      <w:pPr>
        <w:pStyle w:val="P29"/>
        <w:framePr w:w="3839" w:h="480" w:hRule="exact" w:wrap="none" w:vAnchor="page" w:hAnchor="margin" w:x="6856" w:y="12277"/>
        <w:rPr>
          <w:rStyle w:val="C21"/>
          <w:rtl w:val="0"/>
        </w:rPr>
      </w:pPr>
      <w:r>
        <w:rPr>
          <w:rStyle w:val="C21"/>
          <w:rtl w:val="0"/>
        </w:rPr>
        <w:t>Praktické předvedení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Orientovat se v poštovních podmínkách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Vyhledat pracovní postupy v provozních předpisech</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Popsat základní technologický postup zpracování poštovní zásilky</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Ústní ověření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 v poštovním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Obchodování na poštovní přepážce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Orientovat se v nabídce služeb pošty a smluvních partnerů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b) Nabídnout klientům poštovní produkty a služby podle jejich potřeb</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obě kritéria.</w:t>
      </w:r>
    </w:p>
    <w:p>
      <w:pPr>
        <w:pStyle w:val="P23"/>
        <w:framePr w:w="10710" w:h="340" w:hRule="exact" w:wrap="none" w:vAnchor="page" w:hAnchor="margin" w:x="28" w:y="7596"/>
        <w:rPr>
          <w:rStyle w:val="C18"/>
          <w:rtl w:val="0"/>
        </w:rPr>
      </w:pPr>
      <w:r>
        <w:rPr>
          <w:rStyle w:val="C18"/>
          <w:rtl w:val="0"/>
        </w:rPr>
        <w:t>Nabídka a poskytování služby Western Union</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a) Charakterizovat službu Western Union</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b) Přijmout a vyplatit poukázanou částku</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 a ústní ověření</w:t>
      </w:r>
    </w:p>
    <w:p>
      <w:pPr>
        <w:pStyle w:val="P32"/>
        <w:framePr w:w="10710" w:h="248" w:hRule="exact" w:wrap="none" w:vAnchor="page" w:hAnchor="margin" w:x="28" w:y="9277"/>
        <w:rPr>
          <w:rStyle w:val="C23"/>
          <w:rtl w:val="0"/>
        </w:rPr>
      </w:pPr>
      <w:r>
        <w:rPr>
          <w:rStyle w:val="C23"/>
          <w:rtl w:val="0"/>
        </w:rPr>
        <w:t>Je třeba splnit obě kritéria.</w:t>
      </w:r>
    </w:p>
    <w:p>
      <w:pPr>
        <w:pStyle w:val="P23"/>
        <w:framePr w:w="10710" w:h="340" w:hRule="exact" w:wrap="none" w:vAnchor="page" w:hAnchor="margin" w:x="28" w:y="9713"/>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152"/>
        <w:rPr>
          <w:rStyle w:val="C3"/>
          <w:rtl w:val="0"/>
        </w:rPr>
      </w:pPr>
    </w:p>
    <w:p>
      <w:pPr>
        <w:pStyle w:val="P25"/>
        <w:framePr w:w="6661" w:h="249" w:hRule="exact" w:wrap="none" w:vAnchor="page" w:hAnchor="margin" w:x="71" w:y="10223"/>
        <w:rPr>
          <w:rStyle w:val="C19"/>
          <w:rtl w:val="0"/>
        </w:rPr>
      </w:pPr>
      <w:r>
        <w:rPr>
          <w:rStyle w:val="C19"/>
          <w:rtl w:val="0"/>
        </w:rPr>
        <w:t>Kritéria hodnocení</w:t>
      </w:r>
    </w:p>
    <w:p>
      <w:pPr>
        <w:pStyle w:val="P26"/>
        <w:framePr w:w="3918" w:h="376" w:hRule="exact" w:wrap="none" w:vAnchor="page" w:hAnchor="margin" w:x="6803" w:y="10152"/>
        <w:rPr>
          <w:rStyle w:val="C3"/>
          <w:rtl w:val="0"/>
        </w:rPr>
      </w:pPr>
    </w:p>
    <w:p>
      <w:pPr>
        <w:pStyle w:val="P27"/>
        <w:framePr w:w="3836" w:h="249" w:hRule="exact" w:wrap="none" w:vAnchor="page" w:hAnchor="margin" w:x="6859" w:y="10223"/>
        <w:rPr>
          <w:rStyle w:val="C20"/>
          <w:rtl w:val="0"/>
        </w:rPr>
      </w:pPr>
      <w:r>
        <w:rPr>
          <w:rStyle w:val="C20"/>
          <w:rtl w:val="0"/>
        </w:rPr>
        <w:t>Způsoby ověření</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a) Vyhotovit a odevzdat přehled přijatých a vydaných zásilek</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w:t>
      </w:r>
    </w:p>
    <w:p>
      <w:pPr>
        <w:pStyle w:val="P16"/>
        <w:framePr w:w="6710" w:h="376" w:hRule="exact" w:wrap="none" w:vAnchor="page" w:hAnchor="margin" w:x="45" w:y="10904"/>
        <w:rPr>
          <w:rStyle w:val="C3"/>
          <w:rtl w:val="0"/>
        </w:rPr>
      </w:pPr>
    </w:p>
    <w:p>
      <w:pPr>
        <w:pStyle w:val="P17"/>
        <w:framePr w:w="6658" w:h="249" w:hRule="exact" w:wrap="none" w:vAnchor="page" w:hAnchor="margin" w:x="71" w:y="10960"/>
        <w:rPr>
          <w:rStyle w:val="C13"/>
          <w:rtl w:val="0"/>
        </w:rPr>
      </w:pPr>
      <w:r>
        <w:rPr>
          <w:rStyle w:val="C13"/>
          <w:rtl w:val="0"/>
        </w:rPr>
        <w:t>b) Odevzdat přijaté poštovní zásilky</w:t>
      </w:r>
    </w:p>
    <w:p>
      <w:pPr>
        <w:pStyle w:val="P30"/>
        <w:framePr w:w="3921" w:h="376" w:hRule="exact" w:wrap="none" w:vAnchor="page" w:hAnchor="margin" w:x="6800" w:y="10904"/>
        <w:rPr>
          <w:rStyle w:val="C3"/>
          <w:rtl w:val="0"/>
        </w:rPr>
      </w:pPr>
    </w:p>
    <w:p>
      <w:pPr>
        <w:pStyle w:val="P31"/>
        <w:framePr w:w="3839" w:h="249" w:hRule="exact" w:wrap="none" w:vAnchor="page" w:hAnchor="margin" w:x="6856" w:y="10960"/>
        <w:rPr>
          <w:rStyle w:val="C22"/>
          <w:rtl w:val="0"/>
        </w:rPr>
      </w:pPr>
      <w:r>
        <w:rPr>
          <w:rStyle w:val="C22"/>
          <w:rtl w:val="0"/>
        </w:rPr>
        <w:t>Praktické předvedení</w:t>
      </w:r>
    </w:p>
    <w:p>
      <w:pPr>
        <w:pStyle w:val="P12"/>
        <w:framePr w:w="6710" w:h="376" w:hRule="exact" w:wrap="none" w:vAnchor="page" w:hAnchor="margin" w:x="45" w:y="11281"/>
        <w:rPr>
          <w:rStyle w:val="C3"/>
          <w:rtl w:val="0"/>
        </w:rPr>
      </w:pPr>
    </w:p>
    <w:p>
      <w:pPr>
        <w:pStyle w:val="P13"/>
        <w:framePr w:w="6658" w:h="249" w:hRule="exact" w:wrap="none" w:vAnchor="page" w:hAnchor="margin" w:x="71" w:y="11337"/>
        <w:rPr>
          <w:rStyle w:val="C11"/>
          <w:rtl w:val="0"/>
        </w:rPr>
      </w:pPr>
      <w:r>
        <w:rPr>
          <w:rStyle w:val="C11"/>
          <w:rtl w:val="0"/>
        </w:rPr>
        <w:t>c) Vyúčtovat a zpracovat nevydané zásilky</w:t>
      </w:r>
    </w:p>
    <w:p>
      <w:pPr>
        <w:pStyle w:val="P28"/>
        <w:framePr w:w="3921" w:h="376" w:hRule="exact" w:wrap="none" w:vAnchor="page" w:hAnchor="margin" w:x="6800" w:y="11281"/>
        <w:rPr>
          <w:rStyle w:val="C3"/>
          <w:rtl w:val="0"/>
        </w:rPr>
      </w:pPr>
    </w:p>
    <w:p>
      <w:pPr>
        <w:pStyle w:val="P29"/>
        <w:framePr w:w="3839" w:h="249" w:hRule="exact" w:wrap="none" w:vAnchor="page" w:hAnchor="margin" w:x="6856" w:y="11337"/>
        <w:rPr>
          <w:rStyle w:val="C21"/>
          <w:rtl w:val="0"/>
        </w:rPr>
      </w:pPr>
      <w:r>
        <w:rPr>
          <w:rStyle w:val="C21"/>
          <w:rtl w:val="0"/>
        </w:rPr>
        <w:t>Praktické předvedení</w:t>
      </w:r>
    </w:p>
    <w:p>
      <w:pPr>
        <w:pStyle w:val="P16"/>
        <w:framePr w:w="6710" w:h="376" w:hRule="exact" w:wrap="none" w:vAnchor="page" w:hAnchor="margin" w:x="45" w:y="11657"/>
        <w:rPr>
          <w:rStyle w:val="C3"/>
          <w:rtl w:val="0"/>
        </w:rPr>
      </w:pPr>
    </w:p>
    <w:p>
      <w:pPr>
        <w:pStyle w:val="P17"/>
        <w:framePr w:w="6658" w:h="249" w:hRule="exact" w:wrap="none" w:vAnchor="page" w:hAnchor="margin" w:x="71" w:y="11713"/>
        <w:rPr>
          <w:rStyle w:val="C13"/>
          <w:rtl w:val="0"/>
        </w:rPr>
      </w:pPr>
      <w:r>
        <w:rPr>
          <w:rStyle w:val="C13"/>
          <w:rtl w:val="0"/>
        </w:rPr>
        <w:t>d) Vyúčtovat finanční hotovost</w:t>
      </w:r>
    </w:p>
    <w:p>
      <w:pPr>
        <w:pStyle w:val="P30"/>
        <w:framePr w:w="3921" w:h="376" w:hRule="exact" w:wrap="none" w:vAnchor="page" w:hAnchor="margin" w:x="6800" w:y="11657"/>
        <w:rPr>
          <w:rStyle w:val="C3"/>
          <w:rtl w:val="0"/>
        </w:rPr>
      </w:pPr>
    </w:p>
    <w:p>
      <w:pPr>
        <w:pStyle w:val="P31"/>
        <w:framePr w:w="3839" w:h="249" w:hRule="exact" w:wrap="none" w:vAnchor="page" w:hAnchor="margin" w:x="6856" w:y="11713"/>
        <w:rPr>
          <w:rStyle w:val="C22"/>
          <w:rtl w:val="0"/>
        </w:rPr>
      </w:pPr>
      <w:r>
        <w:rPr>
          <w:rStyle w:val="C22"/>
          <w:rtl w:val="0"/>
        </w:rPr>
        <w:t>Praktické předvedení</w:t>
      </w:r>
    </w:p>
    <w:p>
      <w:pPr>
        <w:pStyle w:val="P12"/>
        <w:framePr w:w="6710" w:h="376" w:hRule="exact" w:wrap="none" w:vAnchor="page" w:hAnchor="margin" w:x="45" w:y="12033"/>
        <w:rPr>
          <w:rStyle w:val="C3"/>
          <w:rtl w:val="0"/>
        </w:rPr>
      </w:pPr>
    </w:p>
    <w:p>
      <w:pPr>
        <w:pStyle w:val="P13"/>
        <w:framePr w:w="6658" w:h="249" w:hRule="exact" w:wrap="none" w:vAnchor="page" w:hAnchor="margin" w:x="71" w:y="12089"/>
        <w:rPr>
          <w:rStyle w:val="C11"/>
          <w:rtl w:val="0"/>
        </w:rPr>
      </w:pPr>
      <w:r>
        <w:rPr>
          <w:rStyle w:val="C11"/>
          <w:rtl w:val="0"/>
        </w:rPr>
        <w:t>e) Odvést finanční hotovost do pokladny</w:t>
      </w:r>
    </w:p>
    <w:p>
      <w:pPr>
        <w:pStyle w:val="P28"/>
        <w:framePr w:w="3921" w:h="376" w:hRule="exact" w:wrap="none" w:vAnchor="page" w:hAnchor="margin" w:x="6800" w:y="12033"/>
        <w:rPr>
          <w:rStyle w:val="C3"/>
          <w:rtl w:val="0"/>
        </w:rPr>
      </w:pPr>
    </w:p>
    <w:p>
      <w:pPr>
        <w:pStyle w:val="P29"/>
        <w:framePr w:w="3839" w:h="249" w:hRule="exact" w:wrap="none" w:vAnchor="page" w:hAnchor="margin" w:x="6856" w:y="12089"/>
        <w:rPr>
          <w:rStyle w:val="C21"/>
          <w:rtl w:val="0"/>
        </w:rPr>
      </w:pPr>
      <w:r>
        <w:rPr>
          <w:rStyle w:val="C21"/>
          <w:rtl w:val="0"/>
        </w:rPr>
        <w:t>Praktické předvedení</w:t>
      </w:r>
    </w:p>
    <w:p>
      <w:pPr>
        <w:pStyle w:val="P32"/>
        <w:framePr w:w="10710" w:h="248" w:hRule="exact" w:wrap="none" w:vAnchor="page" w:hAnchor="margin" w:x="28" w:y="125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peněžních poukázek, výplatních dokladů a důchodů, včetně zásilek s nepravidelnostmi.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pojišťovací, bankovní, sázkové činnosti, Western Union</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pracovníka poštovní přepážky (pracovní stůl, PC se specializovaným programem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 poštovního operátora</w:t>
      </w:r>
    </w:p>
    <w:p>
      <w:pPr>
        <w:keepNext w:val="0"/>
        <w:keepLines w:val="1"/>
        <w:framePr w:w="10766" w:h="4411"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poštovní poukázky, důchody, doklady SIPO</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17.8.2026 20:21:32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22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385A0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204D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