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2D936" Type="http://schemas.openxmlformats.org/officeDocument/2006/relationships/officeDocument" Target="/word/document.xml" /><Relationship Id="coreR37F2D936" Type="http://schemas.openxmlformats.org/package/2006/relationships/metadata/core-properties" Target="/docProps/core.xml" /><Relationship Id="customR37F2D9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doručovatel/doručovatelka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 v poštovním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Poštovní doručovatel/doručovatelka, 20.10.2026 12:43:48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nedoručené zásilky v dodávacích dokladech podle stanovených technologických postupů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Předat zásilky přijaté na pochůzce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Vyúčtovat finanční hotovost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Poskytování informací a nabídka služeb pošty a jejich smluvních partnerů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Orientovat se v produktech pošty a smluvních partnerů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Poskytnout klientům informace o produktech pošty a smluvních partnerů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Nabídnout klientům službu či produkt podle jejich potřeb</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Převzít a roztřídit balíkové zásilky podle druhu do dodacích dokladů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Provést nakládku balíkových zásilek a jejich uložení podle směru pochůzky</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Dodržovat BOZP při všech činnostech</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Svoz zásilek od hromadného podavatele</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Převzít zásilky a podací doklady od hromadného podavatele</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Předat zásilky na stanoveném pracovišti</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4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doručovatel/doručovatelka, 20.10.2026 12:43:48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Předat zásilky na stanoveném pracovišti v provozovně pošty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Doručování poštovních zásilek všech druhů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Doručit poštovní zásilku náhradnímu příjemci</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Vyplácení poštovních poukázek, platebních dokladů a důchodů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Vyplatit poštovní poukázku, důchod přesně podle technologických postupů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Založit poštovní zásilky na doručovací pochůzku</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Převzít, roztřídit a zapsat poštovní zásilku podle druhu do dodacích dokladů v souladu s technologickými postupy</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 v poštovním provozu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Převzít a stvrdit přidělenou finanční hotovost</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Vyúčtovat a odevzdat vrácenou hotovost na stanoveném pracovišti</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607" w:hRule="exact" w:wrap="none" w:vAnchor="page" w:hAnchor="margin" w:x="45" w:y="13489"/>
        <w:rPr>
          <w:rStyle w:val="C3"/>
          <w:rtl w:val="0"/>
        </w:rPr>
      </w:pPr>
    </w:p>
    <w:p>
      <w:pPr>
        <w:pStyle w:val="P13"/>
        <w:framePr w:w="6658" w:h="480" w:hRule="exact" w:wrap="none" w:vAnchor="page" w:hAnchor="margin" w:x="71" w:y="13545"/>
        <w:rPr>
          <w:rStyle w:val="C11"/>
          <w:rtl w:val="0"/>
        </w:rPr>
      </w:pPr>
      <w:r>
        <w:rPr>
          <w:rStyle w:val="C11"/>
          <w:rtl w:val="0"/>
        </w:rPr>
        <w:t>c) Najít a popsat základní ochranné prvky bankovek, rozeznat oběhem opotřebované a běžně poškozené bankovky</w:t>
      </w:r>
    </w:p>
    <w:p>
      <w:pPr>
        <w:pStyle w:val="P28"/>
        <w:framePr w:w="3921" w:h="607" w:hRule="exact" w:wrap="none" w:vAnchor="page" w:hAnchor="margin" w:x="6800" w:y="13489"/>
        <w:rPr>
          <w:rStyle w:val="C3"/>
          <w:rtl w:val="0"/>
        </w:rPr>
      </w:pPr>
    </w:p>
    <w:p>
      <w:pPr>
        <w:pStyle w:val="P29"/>
        <w:framePr w:w="3839" w:h="480" w:hRule="exact" w:wrap="none" w:vAnchor="page" w:hAnchor="margin" w:x="6856" w:y="13545"/>
        <w:rPr>
          <w:rStyle w:val="C21"/>
          <w:rtl w:val="0"/>
        </w:rPr>
      </w:pPr>
      <w:r>
        <w:rPr>
          <w:rStyle w:val="C21"/>
          <w:rtl w:val="0"/>
        </w:rPr>
        <w:t>Praktické předvedení a ústní ověření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20.10.2026 12:43:48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20.10.2026 12:43:48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musejí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c) kompetence Vybírání poštovních schvránek se použije figurant. Figurantem může být člen zkušební komise.</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doručovatel/doručovatelka, 20.10.2026 12:43:48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dodávací službu – Převzetí zásilek na pochůzku, výzvy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doklad doručných poštovních poukázek</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•Doručovací karta důchodů používaná poštovním operátorem</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•Přijímací kniha doručovatele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SW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poštovní poukázky, doklad SIPO, výplatní doklad důchodu používaný poštovním operátorem nebo jejich fotokopie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Poštovní doručovatel/doručovatelka, 20.10.2026 12:43:48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Poštovní doručovatel/doručovatelka, 20.10.2026 12:43:48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doručovatel/doručovatelka, 20.10.2026 12:43:48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2C10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F046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E5D5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