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413D96" Type="http://schemas.openxmlformats.org/officeDocument/2006/relationships/officeDocument" Target="/word/document.xml" /><Relationship Id="coreR33413D96" Type="http://schemas.openxmlformats.org/package/2006/relationships/metadata/core-properties" Target="/docProps/core.xml" /><Relationship Id="customR33413D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poštovních zásilek a finanční hotovosti po skončení doručování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nabídka služeb pošty a jejich smluvních partnerů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nakládka balíkových zásilek, včetně dodržování zásad BOZP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Svoz zásilek od hromadného podavatele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Vybírání poštovních schránek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Doručování poštovních zásilek všech druhů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poštovních poukázek, platebních dokladů a důchodů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převzetí a zakládání listovních poštovních zásilek na doručovací pochůzku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Zprostředkování příjmu poštovních zásilek, plateb SIPO a peněžních poukázek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27.08.2012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doručovatel, 30.9.2026 3:58:35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prokáže svou totožnost předložením platného osobního dokladu a předloží dokument o nejvyšším dosaženém vzdělání.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doručení minimálně dvaceti fiktivních poštovních zásilek, peněžních poukázek, výplatních dokladů, důchodu a platebního dokladu SIPO.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doručovatel, 30.9.2026 3:58:35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doručovatel, 30.9.2026 3:58:35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