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85FB5B" Type="http://schemas.openxmlformats.org/officeDocument/2006/relationships/officeDocument" Target="/word/document.xml" /><Relationship Id="coreR485FB5B" Type="http://schemas.openxmlformats.org/package/2006/relationships/metadata/core-properties" Target="/docProps/core.xml" /><Relationship Id="customR485FB5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Zpracovatel/zpracovatelka živočišných tuků (kód: 29-025-H)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Řezník a uzenář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Těžení a ošetření tukové tkáně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Škvaření živočišných tuků a výroba škvarků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Tavení živočišných tuků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Chlazení a balení živočišných tuků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Skladování živočišných tuků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strojního a technologického vybavení při zpracování živočišných tuků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607" w:hRule="exact" w:wrap="none" w:vAnchor="page" w:hAnchor="margin" w:x="45" w:y="7877"/>
        <w:rPr>
          <w:rStyle w:val="C3"/>
          <w:rtl w:val="0"/>
        </w:rPr>
      </w:pPr>
    </w:p>
    <w:p>
      <w:pPr>
        <w:pStyle w:val="P13"/>
        <w:framePr w:w="9774" w:h="480" w:hRule="exact" w:wrap="none" w:vAnchor="page" w:hAnchor="margin" w:x="71" w:y="7933"/>
        <w:rPr>
          <w:rStyle w:val="C11"/>
          <w:rtl w:val="0"/>
        </w:rPr>
      </w:pPr>
      <w:r>
        <w:rPr>
          <w:rStyle w:val="C11"/>
          <w:rtl w:val="0"/>
        </w:rPr>
        <w:t>Provádění hygienicko-sanitační činnosti v provozech masného průmyslu, dodržování bezpečnostních předpisů a zásad bezpečnosti potravin</w:t>
      </w:r>
    </w:p>
    <w:p>
      <w:pPr>
        <w:pStyle w:val="P14"/>
        <w:framePr w:w="805" w:h="607" w:hRule="exact" w:wrap="none" w:vAnchor="page" w:hAnchor="margin" w:x="9916" w:y="7877"/>
        <w:rPr>
          <w:rStyle w:val="C3"/>
          <w:rtl w:val="0"/>
        </w:rPr>
      </w:pPr>
    </w:p>
    <w:p>
      <w:pPr>
        <w:pStyle w:val="P15"/>
        <w:framePr w:w="723" w:h="480" w:hRule="exact" w:wrap="none" w:vAnchor="page" w:hAnchor="margin" w:x="9972" w:y="7933"/>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27.10.2023</w:t>
      </w:r>
    </w:p>
    <w:p>
      <w:pPr>
        <w:pStyle w:val="P21"/>
        <w:framePr w:w="7654" w:h="331" w:hRule="exact" w:wrap="none" w:vAnchor="page" w:hAnchor="margin" w:x="28" w:y="15940"/>
        <w:rPr>
          <w:rStyle w:val="C16"/>
          <w:rtl w:val="0"/>
        </w:rPr>
      </w:pPr>
      <w:r>
        <w:rPr>
          <w:rStyle w:val="C16"/>
          <w:rtl w:val="0"/>
        </w:rPr>
        <w:t>Zpracovatel/zpracovatelka živočišných tuků, 20.8.2026 21:03:56</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4745"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"https://www.nsp.cz/jednotka-prace/reznik-a-uzenar"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https://www.nsp.cz/jednotka-prace/reznik-a-uzenar#zdravotni-zpusobilost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 činností vedoucí ke zpracování vepřového sádla s využitím technologických postupů a hygienických zásad zacházení s živočišnými tuky.</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kompetencí standardu PK zpracuje uchazeč během zkoušky minimálně 20 kg vepřového sádla.</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dodržování organizace práce. Zkoušející ověřuje hodnoticí kritéria průběžně při plnění příslušných odborných způsobilostí.</w:t>
      </w:r>
    </w:p>
    <w:p>
      <w:pPr>
        <w:pStyle w:val="P21"/>
        <w:framePr w:w="7654" w:h="331" w:hRule="exact" w:wrap="none" w:vAnchor="page" w:hAnchor="margin" w:x="28" w:y="15940"/>
        <w:rPr>
          <w:rStyle w:val="C16"/>
          <w:rtl w:val="0"/>
        </w:rPr>
      </w:pPr>
      <w:r>
        <w:rPr>
          <w:rStyle w:val="C16"/>
          <w:rtl w:val="0"/>
        </w:rPr>
        <w:t>Zpracovatel/zpracovatelka živočišných tuků, 20.8.2026 21:03:56</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Steinhauser, s. r. o.</w:t>
      </w:r>
    </w:p>
    <w:p>
      <w:pPr>
        <w:pStyle w:val="P21"/>
        <w:framePr w:w="7654" w:h="331" w:hRule="exact" w:wrap="none" w:vAnchor="page" w:hAnchor="margin" w:x="28" w:y="15940"/>
        <w:rPr>
          <w:rStyle w:val="C16"/>
          <w:rtl w:val="0"/>
        </w:rPr>
      </w:pPr>
      <w:r>
        <w:rPr>
          <w:rStyle w:val="C16"/>
          <w:rtl w:val="0"/>
        </w:rPr>
        <w:t>Zpracovatel/zpracovatelka živočišných tuků, 20.8.2026 21:03:56</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