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56AEA8" Type="http://schemas.openxmlformats.org/officeDocument/2006/relationships/officeDocument" Target="/word/document.xml" /><Relationship Id="coreR4256AEA8" Type="http://schemas.openxmlformats.org/package/2006/relationships/metadata/core-properties" Target="/docProps/core.xml" /><Relationship Id="customR4256AE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čistění a kontroly dílců, balení výrobků (kód: 33-021-E)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čištění a kontroly dílců, balení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jednoduchých strojů a zařízení v nábytkářské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Opravy a čistění nábytkových dílců, nábytku a nábytkových sestav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balení a expedice výrobků a materiálů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odpadem vzniklým při čistění a balení nábytkářských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Dělník čistění a kontroly dílců, balení výrobků, 17.8.2026 22:30:01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jednoduchých strojů a zařízení v nábytkářské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Nastavit a seřídit jednoduché balicí zařízení a jeho bezpečnostní prvky v souladu s technologickými a bezpečnostními předpisy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Zabalit výrobek na jednoduchém balicím zařízení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Při všech pracovních operacích dodržet zásady BOZP a PO</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Opravy a čistění nábytkových dílců, nábytku a nábytkových sestav</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nástroje, nářadí, pomůcky a materiály na čistění a opravy nábytkových dílců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Stanovit technologický postup pro opravu a čistění nábytkových dílců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Očistit hrany a plochy nábytkových dílců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Provést opravu laminovaných a lakovaných (MDF, dýhovaných, masivních) nábytkových dílců</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Při všech pracovních operacích dodržet zásady BOZP a PO</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Kontrola, balení a expedice výrobků a materiálů v nábytkářské výrobě</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Popsat zásady manipulace a skladování nábytkových dílců a výrobků v procesu výroby nábytku</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 a ústní ověření</w:t>
      </w:r>
    </w:p>
    <w:p>
      <w:pPr>
        <w:pStyle w:val="P16"/>
        <w:framePr w:w="6710" w:h="831" w:hRule="exact" w:wrap="none" w:vAnchor="page" w:hAnchor="margin" w:x="45" w:y="11779"/>
        <w:rPr>
          <w:rStyle w:val="C3"/>
          <w:rtl w:val="0"/>
        </w:rPr>
      </w:pPr>
    </w:p>
    <w:p>
      <w:pPr>
        <w:pStyle w:val="P17"/>
        <w:framePr w:w="6658" w:h="704" w:hRule="exact" w:wrap="none" w:vAnchor="page" w:hAnchor="margin" w:x="71" w:y="11835"/>
        <w:rPr>
          <w:rStyle w:val="C13"/>
          <w:rtl w:val="0"/>
        </w:rPr>
      </w:pPr>
      <w:r>
        <w:rPr>
          <w:rStyle w:val="C13"/>
          <w:rtl w:val="0"/>
        </w:rPr>
        <w:t>d) Vybrat, zkontrolovat a zabalit komponenty, kování, spojovací materiál, montážní návod a informace pro zákazníka dle balicích instrukcí a montážního návodu</w:t>
      </w:r>
    </w:p>
    <w:p>
      <w:pPr>
        <w:pStyle w:val="P30"/>
        <w:framePr w:w="3921" w:h="831" w:hRule="exact" w:wrap="none" w:vAnchor="page" w:hAnchor="margin" w:x="6800" w:y="11779"/>
        <w:rPr>
          <w:rStyle w:val="C3"/>
          <w:rtl w:val="0"/>
        </w:rPr>
      </w:pPr>
    </w:p>
    <w:p>
      <w:pPr>
        <w:pStyle w:val="P31"/>
        <w:framePr w:w="3839" w:h="704"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2610"/>
        <w:rPr>
          <w:rStyle w:val="C3"/>
          <w:rtl w:val="0"/>
        </w:rPr>
      </w:pPr>
    </w:p>
    <w:p>
      <w:pPr>
        <w:pStyle w:val="P13"/>
        <w:framePr w:w="6658" w:h="249" w:hRule="exact" w:wrap="none" w:vAnchor="page" w:hAnchor="margin" w:x="71" w:y="12666"/>
        <w:rPr>
          <w:rStyle w:val="C11"/>
          <w:rtl w:val="0"/>
        </w:rPr>
      </w:pPr>
      <w:r>
        <w:rPr>
          <w:rStyle w:val="C11"/>
          <w:rtl w:val="0"/>
        </w:rPr>
        <w:t>e) Zabalit výrobek a připravit ho k expedici</w:t>
      </w:r>
    </w:p>
    <w:p>
      <w:pPr>
        <w:pStyle w:val="P28"/>
        <w:framePr w:w="3921" w:h="376" w:hRule="exact" w:wrap="none" w:vAnchor="page" w:hAnchor="margin" w:x="6800" w:y="12610"/>
        <w:rPr>
          <w:rStyle w:val="C3"/>
          <w:rtl w:val="0"/>
        </w:rPr>
      </w:pPr>
    </w:p>
    <w:p>
      <w:pPr>
        <w:pStyle w:val="P29"/>
        <w:framePr w:w="3839" w:h="249" w:hRule="exact" w:wrap="none" w:vAnchor="page" w:hAnchor="margin" w:x="6856" w:y="12666"/>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f) Při všech pracovních operacích dodržet zásady BOZP a PO</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w:t>
      </w:r>
    </w:p>
    <w:p>
      <w:pPr>
        <w:pStyle w:val="P32"/>
        <w:framePr w:w="10710" w:h="248" w:hRule="exact" w:wrap="none" w:vAnchor="page" w:hAnchor="margin" w:x="28" w:y="13476"/>
        <w:rPr>
          <w:rStyle w:val="C23"/>
          <w:rtl w:val="0"/>
        </w:rPr>
      </w:pPr>
      <w:r>
        <w:rPr>
          <w:rStyle w:val="C23"/>
          <w:rtl w:val="0"/>
        </w:rPr>
        <w:t>Je třeba splnit všechna kritéria.</w:t>
      </w:r>
    </w:p>
    <w:p>
      <w:pPr>
        <w:pStyle w:val="P23"/>
        <w:framePr w:w="10710" w:h="340" w:hRule="exact" w:wrap="none" w:vAnchor="page" w:hAnchor="margin" w:x="28" w:y="13911"/>
        <w:rPr>
          <w:rStyle w:val="C18"/>
          <w:rtl w:val="0"/>
        </w:rPr>
      </w:pPr>
      <w:r>
        <w:rPr>
          <w:rStyle w:val="C18"/>
          <w:rtl w:val="0"/>
        </w:rPr>
        <w:t>Nakládání s odpadem vzniklým při čistění a balení nábytkářských výrobků</w:t>
      </w:r>
    </w:p>
    <w:p>
      <w:pPr>
        <w:pStyle w:val="P24"/>
        <w:framePr w:w="6713" w:h="376" w:hRule="exact" w:wrap="none" w:vAnchor="page" w:hAnchor="margin" w:x="45" w:y="14351"/>
        <w:rPr>
          <w:rStyle w:val="C3"/>
          <w:rtl w:val="0"/>
        </w:rPr>
      </w:pPr>
    </w:p>
    <w:p>
      <w:pPr>
        <w:pStyle w:val="P25"/>
        <w:framePr w:w="6661" w:h="249" w:hRule="exact" w:wrap="none" w:vAnchor="page" w:hAnchor="margin" w:x="71" w:y="14422"/>
        <w:rPr>
          <w:rStyle w:val="C19"/>
          <w:rtl w:val="0"/>
        </w:rPr>
      </w:pPr>
      <w:r>
        <w:rPr>
          <w:rStyle w:val="C19"/>
          <w:rtl w:val="0"/>
        </w:rPr>
        <w:t>Kritéria hodnocení</w:t>
      </w:r>
    </w:p>
    <w:p>
      <w:pPr>
        <w:pStyle w:val="P26"/>
        <w:framePr w:w="3918" w:h="376" w:hRule="exact" w:wrap="none" w:vAnchor="page" w:hAnchor="margin" w:x="6803" w:y="14351"/>
        <w:rPr>
          <w:rStyle w:val="C3"/>
          <w:rtl w:val="0"/>
        </w:rPr>
      </w:pPr>
    </w:p>
    <w:p>
      <w:pPr>
        <w:pStyle w:val="P27"/>
        <w:framePr w:w="3836" w:h="249" w:hRule="exact" w:wrap="none" w:vAnchor="page" w:hAnchor="margin" w:x="6859" w:y="14422"/>
        <w:rPr>
          <w:rStyle w:val="C20"/>
          <w:rtl w:val="0"/>
        </w:rPr>
      </w:pPr>
      <w:r>
        <w:rPr>
          <w:rStyle w:val="C20"/>
          <w:rtl w:val="0"/>
        </w:rPr>
        <w:t>Způsoby ověření</w:t>
      </w:r>
    </w:p>
    <w:p>
      <w:pPr>
        <w:pStyle w:val="P12"/>
        <w:framePr w:w="6710" w:h="376" w:hRule="exact" w:wrap="none" w:vAnchor="page" w:hAnchor="margin" w:x="45" w:y="14727"/>
        <w:rPr>
          <w:rStyle w:val="C3"/>
          <w:rtl w:val="0"/>
        </w:rPr>
      </w:pPr>
    </w:p>
    <w:p>
      <w:pPr>
        <w:pStyle w:val="P13"/>
        <w:framePr w:w="6658" w:h="249" w:hRule="exact" w:wrap="none" w:vAnchor="page" w:hAnchor="margin" w:x="71" w:y="14783"/>
        <w:rPr>
          <w:rStyle w:val="C11"/>
          <w:rtl w:val="0"/>
        </w:rPr>
      </w:pPr>
      <w:r>
        <w:rPr>
          <w:rStyle w:val="C11"/>
          <w:rtl w:val="0"/>
        </w:rPr>
        <w:t>a) Uklidit pracoviště po skončení práce</w:t>
      </w:r>
    </w:p>
    <w:p>
      <w:pPr>
        <w:pStyle w:val="P28"/>
        <w:framePr w:w="3921" w:h="376" w:hRule="exact" w:wrap="none" w:vAnchor="page" w:hAnchor="margin" w:x="6800" w:y="14727"/>
        <w:rPr>
          <w:rStyle w:val="C3"/>
          <w:rtl w:val="0"/>
        </w:rPr>
      </w:pPr>
    </w:p>
    <w:p>
      <w:pPr>
        <w:pStyle w:val="P29"/>
        <w:framePr w:w="3839" w:h="249" w:hRule="exact" w:wrap="none" w:vAnchor="page" w:hAnchor="margin" w:x="6856" w:y="14783"/>
        <w:rPr>
          <w:rStyle w:val="C21"/>
          <w:rtl w:val="0"/>
        </w:rPr>
      </w:pPr>
      <w:r>
        <w:rPr>
          <w:rStyle w:val="C21"/>
          <w:rtl w:val="0"/>
        </w:rPr>
        <w:t>Praktické předvedení a ústní ověření</w:t>
      </w:r>
    </w:p>
    <w:p>
      <w:pPr>
        <w:pStyle w:val="P16"/>
        <w:framePr w:w="6710" w:h="376" w:hRule="exact" w:wrap="none" w:vAnchor="page" w:hAnchor="margin" w:x="45" w:y="15103"/>
        <w:rPr>
          <w:rStyle w:val="C3"/>
          <w:rtl w:val="0"/>
        </w:rPr>
      </w:pPr>
    </w:p>
    <w:p>
      <w:pPr>
        <w:pStyle w:val="P17"/>
        <w:framePr w:w="6658" w:h="249" w:hRule="exact" w:wrap="none" w:vAnchor="page" w:hAnchor="margin" w:x="71" w:y="15159"/>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15103"/>
        <w:rPr>
          <w:rStyle w:val="C3"/>
          <w:rtl w:val="0"/>
        </w:rPr>
      </w:pPr>
    </w:p>
    <w:p>
      <w:pPr>
        <w:pStyle w:val="P31"/>
        <w:framePr w:w="3839" w:h="249" w:hRule="exact" w:wrap="none" w:vAnchor="page" w:hAnchor="margin" w:x="6856" w:y="15159"/>
        <w:rPr>
          <w:rStyle w:val="C22"/>
          <w:rtl w:val="0"/>
        </w:rPr>
      </w:pPr>
      <w:r>
        <w:rPr>
          <w:rStyle w:val="C22"/>
          <w:rtl w:val="0"/>
        </w:rPr>
        <w:t>Ústní ověření</w:t>
      </w:r>
    </w:p>
    <w:p>
      <w:pPr>
        <w:pStyle w:val="P32"/>
        <w:framePr w:w="10710" w:h="248" w:hRule="exact" w:wrap="none" w:vAnchor="page" w:hAnchor="margin" w:x="28" w:y="155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čistění a kontroly dílců, balení výrobků, 17.8.2026 22:30:01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je třeba zohlednit, že se jedná o poslední operace v technologickém postupu výroby nábytku, tedy o operace, které dotvářejí a zajišťují hotový výrobek. Ověřování kritérií musí vést ke kontrole, opravě, čistění a balení </w:t>
      </w:r>
      <w:r>
        <w:rPr>
          <w:rFonts w:ascii="Arial" w:cs="Arial" w:hAnsi="Arial" w:eastAsia="Arial"/>
          <w:b w:val="1"/>
          <w:i w:val="0"/>
          <w:caps w:val="0"/>
          <w:strike w:val="0"/>
          <w:noProof w:val="0"/>
          <w:vanish w:val="0"/>
          <w:color w:val="auto"/>
          <w:sz w:val="20"/>
          <w:u w:val="none"/>
          <w:shd w:val="clear" w:color="auto" w:fill="auto"/>
          <w:vertAlign w:val="baseline"/>
          <w:lang/>
        </w:rPr>
        <w:t xml:space="preserve">pěti nábytkových dílců </w:t>
      </w:r>
      <w:r>
        <w:rPr>
          <w:rFonts w:ascii="Arial" w:cs="Arial" w:hAnsi="Arial" w:eastAsia="Arial"/>
          <w:b w:val="0"/>
          <w:i w:val="0"/>
          <w:caps w:val="0"/>
          <w:strike w:val="0"/>
          <w:noProof w:val="0"/>
          <w:vanish w:val="0"/>
          <w:color w:val="auto"/>
          <w:sz w:val="20"/>
          <w:u w:val="none"/>
          <w:shd w:val="clear" w:color="auto" w:fill="auto"/>
          <w:vertAlign w:val="baseline"/>
          <w:lang/>
        </w:rPr>
        <w:t>(1x DTD /dřevotřísková deska bez povrchové úpravy/ a ohraněné HPL /vysokotlaký laminát/, 1x LTD /laminovaná dřevotřísková deska/ nebo DTD ohraněná Al nebo nerez, 1x LTD nebo DTD ohraněná ABS /plastové hrany/, 1x lakovaný dílec včetně lakovaných hran, 1x LTD ve vysokém lesku ohraněná ABS ve vysokém lesku o minimálním rozměru 600 mm x 600 mm, ohraněném minimálně ze tří stran a provedeným plošným frézováním (drážka, polodrážka, kolíkový spoj, průchozí otvor) a</w:t>
      </w:r>
      <w:r>
        <w:rPr>
          <w:rFonts w:ascii="Arial" w:cs="Arial" w:hAnsi="Arial" w:eastAsia="Arial"/>
          <w:b w:val="1"/>
          <w:i w:val="0"/>
          <w:caps w:val="0"/>
          <w:strike w:val="0"/>
          <w:noProof w:val="0"/>
          <w:vanish w:val="0"/>
          <w:color w:val="auto"/>
          <w:sz w:val="20"/>
          <w:u w:val="none"/>
          <w:shd w:val="clear" w:color="auto" w:fill="auto"/>
          <w:vertAlign w:val="baseline"/>
          <w:lang/>
        </w:rPr>
        <w:t xml:space="preserve"> jednoho nábytkářského výrobk</w:t>
      </w:r>
      <w:r>
        <w:rPr>
          <w:rFonts w:ascii="Arial" w:cs="Arial" w:hAnsi="Arial" w:eastAsia="Arial"/>
          <w:b w:val="0"/>
          <w:i w:val="0"/>
          <w:caps w:val="0"/>
          <w:strike w:val="0"/>
          <w:noProof w:val="0"/>
          <w:vanish w:val="0"/>
          <w:color w:val="auto"/>
          <w:sz w:val="20"/>
          <w:u w:val="none"/>
          <w:shd w:val="clear" w:color="auto" w:fill="auto"/>
          <w:vertAlign w:val="baseline"/>
          <w:lang/>
        </w:rPr>
        <w:t>u (hotová skříňka o minimálním rozměru 600 mm x 600 mm x 300 mm) včetně příslušných komponentů - kování, spojovacího materiálu, montážního návodu a informací pro zákazníka.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čistění a oprav laminovaných a lakovaných (dýhovaných, masivních) dílců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dokumentací (balicí instrukce, montážní návod)</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nábytkovými dílci, jejich kontrola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strojů a nástrojů potřebných k opravám a zabalení nábytkářských výrobků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i k časovému hledisku zvládání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čistění a kontroly dílců, balení výrobků, 17.8.2026 22:30:01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nebo odborného výcviku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33-021-E Dělník čistění a kontroly dílců, balení výrobků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čistění a kontroly dílců, balení výrobků, 17.8.2026 22:30:01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dílenské prostory a zdroj potřebné energie odpovídající bezpečnostním a hygienickým předpisům, nábytkářské výrobky, nábytkové dílce, komponenty, kování, spojovací materiál, montážní návody, informace pro zákazníka, materiální, technické a strojní vybavení na čistění, opravy a balení nábytkových dílců a výrobků tj.:</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ruční zařízení pro tavení opravných vosků</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jednoduchý ovíjecí balicí stroj pro balení skříněk do rozměru (1 500 x 1 000 x 650) mm s regulací napínací síly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jednoduché páskovací ruční zařízení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nutné vybavení: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 dláto šíře 24–26 mm, čisticí prostředky na čištění tavných lepidel, hadr, balící páska, nůž, pracovní stůl, psací potřeby, krepová maskovací páska, obalový materiá</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dokumentace obsahující balicí instrukce</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technické vybavení nutné k zajištění bezpečnosti a hygieny práce a protipožární ochrany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čistění a kontroly dílců, balení výrobků, 17.8.2026 22:30:01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Dělník čistění a kontroly dílců, balení výrobků, 17.8.2026 22:30:01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C99F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BD68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