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3D4AF" Type="http://schemas.openxmlformats.org/officeDocument/2006/relationships/officeDocument" Target="/word/document.xml" /><Relationship Id="coreRFA3D4AF" Type="http://schemas.openxmlformats.org/package/2006/relationships/metadata/core-properties" Target="/docProps/core.xml" /><Relationship Id="customRFA3D4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čistění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nábytkářském průmyslu; Dělník čištění a kontroly dílců, balení výrobků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v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Opravy a čistění nábytkových dílců, nábytku a nábytkových sestav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zohlednit, že se jedná o poslední operace v technologickém postupu výroby nábytku, tedy o operace, které dotvářejí a zajišťují hotový výrobek. Ověřování kritérií musí vést ke kontrole, opravě, čistění a balení dvou nábytkových dílců o minimálním rozměru 600 mm x 600 mm, ohraněném minimálně ze tří stran a provedeným plošným frézováním (drážka, polodrážka, kolíkový spoj, průchozí otvor apod.) a jednoho nábytkářského výrobku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