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71DAC" Type="http://schemas.openxmlformats.org/officeDocument/2006/relationships/officeDocument" Target="/word/document.xml" /><Relationship Id="coreR69971DAC" Type="http://schemas.openxmlformats.org/package/2006/relationships/metadata/core-properties" Target="/docProps/core.xml" /><Relationship Id="customR69971D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nábytkových dílců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Obrábění dřevěných a plastových materiálů řezáním, hoblováním, tvarováním, dlabáním, vrtáním a broušením ručním nářadím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demontáž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práci dílenského montážníka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7.11.2026 17:57:17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zohlednit respektování činností vedoucích ke zhotovení dvou typů výrobků za použití různých druhů materiálů (dřevotřískové a dřevovláknité desky, masivní dřevo, plasty, lamináty aj.) s využitím běžně používaných technologických postupů a při dodržování standardně dovolených tolerancí.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příprava a kontrola nábytkových dílců a komponentů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a seřízení ručního nářadí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ručním nářadím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předmontáž kování a komponentů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nábytku z připravených dílců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vnitřního a vnějšího vybavení, mechanismů a komponentů.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 Důraz je rovněž třeba klást na kvalitu výsledných produktů.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7.11.2026 17:57:17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7.11.2026 17:57:17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