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20BAE" Type="http://schemas.openxmlformats.org/officeDocument/2006/relationships/officeDocument" Target="/word/document.xml" /><Relationship Id="coreR15B20BAE" Type="http://schemas.openxmlformats.org/package/2006/relationships/metadata/core-properties" Target="/docProps/core.xml" /><Relationship Id="customR15B20B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technologických postupů v dřevařské a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povrchové úpravě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Navrhnout vhodný materiál podle daného polotovaru</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s ústní obhajobou</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Navrhnout způsob aplikace daného materiálu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s ústní obhajobou</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Písemné nebo ústní ověření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Písemné nebo ústní ověření, praktické předvedení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nebo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Praktické předvedení s ústní obhajobou</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g) Zvolit aplikační zařízení, nářadí, pracovní pomůcky a měřidla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 praktické předvedení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h) Navrhnout a vysvětlit pracovní postup pro zadaný úkol</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Písemné ověření, 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4"/>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80"/>
        <w:rPr>
          <w:rStyle w:val="C3"/>
          <w:rtl w:val="0"/>
        </w:rPr>
      </w:pPr>
    </w:p>
    <w:p>
      <w:pPr>
        <w:pStyle w:val="P13"/>
        <w:framePr w:w="6658" w:h="480" w:hRule="exact" w:wrap="none" w:vAnchor="page" w:hAnchor="margin" w:x="71" w:y="12036"/>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980"/>
        <w:rPr>
          <w:rStyle w:val="C3"/>
          <w:rtl w:val="0"/>
        </w:rPr>
      </w:pPr>
    </w:p>
    <w:p>
      <w:pPr>
        <w:pStyle w:val="P29"/>
        <w:framePr w:w="3839" w:h="480" w:hRule="exact" w:wrap="none" w:vAnchor="page" w:hAnchor="margin" w:x="6856" w:y="12036"/>
        <w:rPr>
          <w:rStyle w:val="C21"/>
          <w:rtl w:val="0"/>
        </w:rPr>
      </w:pPr>
      <w:r>
        <w:rPr>
          <w:rStyle w:val="C21"/>
          <w:rtl w:val="0"/>
        </w:rPr>
        <w:t>Praktické předvedení s ústní obhajobou</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s ústní obhajobou</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ověření, praktické předvedení</w:t>
      </w:r>
    </w:p>
    <w:p>
      <w:pPr>
        <w:pStyle w:val="P16"/>
        <w:framePr w:w="6710" w:h="376" w:hRule="exact" w:wrap="none" w:vAnchor="page" w:hAnchor="margin" w:x="45" w:y="13800"/>
        <w:rPr>
          <w:rStyle w:val="C3"/>
          <w:rtl w:val="0"/>
        </w:rPr>
      </w:pPr>
    </w:p>
    <w:p>
      <w:pPr>
        <w:pStyle w:val="P17"/>
        <w:framePr w:w="6658" w:h="249" w:hRule="exact" w:wrap="none" w:vAnchor="page" w:hAnchor="margin" w:x="71" w:y="13856"/>
        <w:rPr>
          <w:rStyle w:val="C13"/>
          <w:rtl w:val="0"/>
        </w:rPr>
      </w:pPr>
      <w:r>
        <w:rPr>
          <w:rStyle w:val="C13"/>
          <w:rtl w:val="0"/>
        </w:rPr>
        <w:t>d) Provést konečnou úpravu materiálu před vlastním lakováním</w:t>
      </w:r>
    </w:p>
    <w:p>
      <w:pPr>
        <w:pStyle w:val="P30"/>
        <w:framePr w:w="3921" w:h="376" w:hRule="exact" w:wrap="none" w:vAnchor="page" w:hAnchor="margin" w:x="6800" w:y="13800"/>
        <w:rPr>
          <w:rStyle w:val="C3"/>
          <w:rtl w:val="0"/>
        </w:rPr>
      </w:pPr>
    </w:p>
    <w:p>
      <w:pPr>
        <w:pStyle w:val="P31"/>
        <w:framePr w:w="3839" w:h="249" w:hRule="exact" w:wrap="none" w:vAnchor="page" w:hAnchor="margin" w:x="6856" w:y="13856"/>
        <w:rPr>
          <w:rStyle w:val="C22"/>
          <w:rtl w:val="0"/>
        </w:rPr>
      </w:pPr>
      <w:r>
        <w:rPr>
          <w:rStyle w:val="C22"/>
          <w:rtl w:val="0"/>
        </w:rPr>
        <w:t>Praktické předvedení s ústní obhajobou</w:t>
      </w:r>
    </w:p>
    <w:p>
      <w:pPr>
        <w:pStyle w:val="P32"/>
        <w:framePr w:w="10710" w:h="248" w:hRule="exact" w:wrap="none" w:vAnchor="page" w:hAnchor="margin" w:x="28" w:y="14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Připravit mořidlo podle zadaného úkolu a provést moření dílců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s ústní obhajobou</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kontrolu dokončených dílců</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 obhajobou</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a provést opravu defektů povrchové úpravy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 obhajobou</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Písemné nebo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Obsluhovat ruční stříkací vzduchové pistole, tlaková stříkací zařízení s ruční pistolí, kompresory apod.</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s ústní obhajobou</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s ústní obhajobou</w:t>
      </w:r>
    </w:p>
    <w:p>
      <w:pPr>
        <w:pStyle w:val="P32"/>
        <w:framePr w:w="10710" w:h="248" w:hRule="exact" w:wrap="none" w:vAnchor="page" w:hAnchor="margin" w:x="28" w:y="8211"/>
        <w:rPr>
          <w:rStyle w:val="C23"/>
          <w:rtl w:val="0"/>
        </w:rPr>
      </w:pPr>
      <w:r>
        <w:rPr>
          <w:rStyle w:val="C23"/>
          <w:rtl w:val="0"/>
        </w:rPr>
        <w:t>Je třeba splnit všechna kritéria.</w:t>
      </w:r>
    </w:p>
    <w:p>
      <w:pPr>
        <w:pStyle w:val="P23"/>
        <w:framePr w:w="10710" w:h="340" w:hRule="exact" w:wrap="none" w:vAnchor="page" w:hAnchor="margin" w:x="28" w:y="8647"/>
        <w:rPr>
          <w:rStyle w:val="C18"/>
          <w:rtl w:val="0"/>
        </w:rPr>
      </w:pPr>
      <w:r>
        <w:rPr>
          <w:rStyle w:val="C18"/>
          <w:rtl w:val="0"/>
        </w:rPr>
        <w:t>Nakládání s odpadem z truhlářské výroby při povrchové úpravě nábytku</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odpady vzniklé při dané výrobě</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s ústní obhajobou</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Popsat způsoby třídění, skladování, zpracování, recyklace a likvidace odpadu vzniklého při povrchové úpravě nábytku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s ústní obhajobou</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musí být zohledněno, že se jedná o koncové operace v technologickém postupu výroby nábytku, tedy o operace, které dotváří a zajišťují finální vzhled hotového výrobku. Ověřování by mělo vést ke kontrole kvality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zejména tyto činnosti: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nátěrovými hmotami, nábytkovými dílci a jejich kontrola i mezi jednotlivými operacemi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v celém technologickém procesu povrchové úpravy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práce s dodanou dokumentací (zaznamenávání technologie, aplikace a typů materiálů, kontrola počtu dílců)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zařízení, nářadí a pracovních pomůcek potřebných k aplikaci nátěrových hmot.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pracovník pro povrchovou úpravu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prostory vybavené technologickým zařízením potřebným k vykonání zkoušky, s minimálním následujícím materiálně-technickým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 svinovací metr, nůž, pracovní stůl, psací potřeby, smetáček nářadí na seřízení a údržbu stříkací pistole, přípravky na očistění použitého nářadí a nástrojů.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03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40"/>
        <w:rPr>
          <w:rStyle w:val="C3"/>
          <w:rtl w:val="0"/>
        </w:rPr>
      </w:pPr>
    </w:p>
    <w:p>
      <w:pPr>
        <w:pStyle w:val="P35"/>
        <w:framePr w:w="10710" w:h="340" w:hRule="exact" w:wrap="none" w:vAnchor="page" w:hAnchor="margin" w:x="28" w:y="9340"/>
        <w:rPr>
          <w:rStyle w:val="C25"/>
          <w:rtl w:val="0"/>
        </w:rPr>
      </w:pPr>
      <w:r>
        <w:rPr>
          <w:rStyle w:val="C25"/>
          <w:rtl w:val="0"/>
        </w:rPr>
        <w:t>Doba pro vykonání zkoušky</w:t>
      </w:r>
    </w:p>
    <w:p>
      <w:pPr>
        <w:keepNext w:val="0"/>
        <w:keepLines w:val="0"/>
        <w:framePr w:w="10766" w:h="806" w:hRule="exact" w:wrap="none" w:vAnchor="page" w:hAnchor="margin" w:x="0" w:y="9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 pro povrchovou úpravu nábytku, 17.8.2026 20:17:17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