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ED94E" Type="http://schemas.openxmlformats.org/officeDocument/2006/relationships/officeDocument" Target="/word/document.xml" /><Relationship Id="coreR178ED94E" Type="http://schemas.openxmlformats.org/package/2006/relationships/metadata/core-properties" Target="/docProps/core.xml" /><Relationship Id="customR178ED9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Obsluha strojů pro zpracování materiálů ve výrobě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