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20E8E32" Type="http://schemas.openxmlformats.org/officeDocument/2006/relationships/officeDocument" Target="/word/document.xml" /><Relationship Id="coreR220E8E32" Type="http://schemas.openxmlformats.org/package/2006/relationships/metadata/core-properties" Target="/docProps/core.xml" /><Relationship Id="customR220E8E3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dýhování a laminátování nábytku (kód: 33-016-H)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dýhování a laminátování nábytku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dýhování a laminátování nábytku, 30.9.2026 0:37:51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Městská střední odborná škola, Klobouky u Brna, nám. Míru 6, příspěvková organizace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nám. Míru  101/6, 69172 Klobouky u Brna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odborná škola energetická a stavební, Obchodní akademie a Střední zdravotnická škola, Chomutov, příspěvková organizace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Na Průhoně 4800, 43003 Chomutov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Střední škola polytechnická, Olomouc, Rooseveltova 79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Rooseveltova 472, 77900 Olomouc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dýhování a laminátování nábytku, 30.9.2026 0:37:51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