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F5AB1" Type="http://schemas.openxmlformats.org/officeDocument/2006/relationships/officeDocument" Target="/word/document.xml" /><Relationship Id="coreR4CFF5AB1" Type="http://schemas.openxmlformats.org/package/2006/relationships/metadata/core-properties" Target="/docProps/core.xml" /><Relationship Id="customR4CFF5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způsobu, zpracování, nástrojů a materiálů pro zhotovování výrobků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dýhování a laminátování nábytku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dýhování a laminátování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