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FD2BE" Type="http://schemas.openxmlformats.org/officeDocument/2006/relationships/officeDocument" Target="/word/document.xml" /><Relationship Id="coreRB5FD2BE" Type="http://schemas.openxmlformats.org/package/2006/relationships/metadata/core-properties" Target="/docProps/core.xml" /><Relationship Id="customRB5FD2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30.10.2012 do: 28.06.2019</w:t>
      </w:r>
    </w:p>
    <w:p>
      <w:pPr>
        <w:pStyle w:val="P21"/>
        <w:framePr w:w="7654" w:h="331" w:hRule="exact" w:wrap="none" w:vAnchor="page" w:hAnchor="margin" w:x="28" w:y="15940"/>
        <w:rPr>
          <w:rStyle w:val="C16"/>
          <w:rtl w:val="0"/>
        </w:rPr>
      </w:pPr>
      <w:r>
        <w:rPr>
          <w:rStyle w:val="C16"/>
          <w:rtl w:val="0"/>
        </w:rPr>
        <w:t>Informátor v dopravě, 20.8.2026 21:50:06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 v dopravě, 20.8.2026 21:50:07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jízdné pro zadanou trasu v železniční dopravě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jízdní řád v železniční dopravě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Použít informační systémy v železniční dopravě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tarifní a přepravní podmínky autobusové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Vypočítat jízdné pro zadanou trasu v autobusové dopravě</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Použít jízdní řád v autobusové dopravě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Použít informační systémy v autobusové dopravě</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32"/>
        <w:framePr w:w="10710" w:h="248" w:hRule="exact" w:wrap="none" w:vAnchor="page" w:hAnchor="margin" w:x="28" w:y="7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 v dopravě, 20.8.2026 21:50:07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v minimální úrovni jazykových znalostí B1,</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3 úkoly vyhledání spojení mezi různými místy s použitím různých druhů dopravy.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dopravě dostane uchazeč 3 úkoly vypočítání jízdného s návazností na úkoly z poskytování informací o autobusových a vlakových spojích.</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autobusové dopravě a přepravě dostane uchazeč 3 úkoly vypočítání jízdného s návazností na úkoly z poskytování informací o autobusových a vlakových spojích.</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Informátor v dopravě, 20.8.2026 21:50:07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provoz, organizace a ekonomika dopravy s praxí v délce minimálně 5 let v typové pozici Osobní pokladník, nebo ve vyšší kvalifikaci, která zahrnuje požadavky na tento kvalifikační stupeň v oblasti provozování železniční nebo autobusové dopravy, z toho minimálně tři roky v období posledních pěti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železniční osobní nebo autobusovou dopravu s praxí v délce minimálně 5 let v oblasti železniční osobní nebo autobusové dopravy, z toho minimálně dva roky v období posledních pěti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železniční osobní nebo autobusovou dopravu s praxí v délce minimálně 5 let v oblasti železniční osobní nebo autobusové dopravy,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w:t>
      </w:r>
    </w:p>
    <w:p>
      <w:pPr>
        <w:pStyle w:val="P33"/>
        <w:framePr w:w="10766" w:h="2999"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99"/>
        <w:rPr>
          <w:rStyle w:val="C3"/>
          <w:rtl w:val="0"/>
        </w:rPr>
      </w:pPr>
    </w:p>
    <w:p>
      <w:pPr>
        <w:pStyle w:val="P35"/>
        <w:framePr w:w="10710" w:h="340" w:hRule="exact" w:wrap="none" w:vAnchor="page" w:hAnchor="margin" w:x="28" w:y="13699"/>
        <w:rPr>
          <w:rStyle w:val="C25"/>
          <w:rtl w:val="0"/>
        </w:rPr>
      </w:pPr>
      <w:r>
        <w:rPr>
          <w:rStyle w:val="C25"/>
          <w:rtl w:val="0"/>
        </w:rPr>
        <w:t>Doba přípravy na zkoušku</w:t>
      </w:r>
    </w:p>
    <w:p>
      <w:pPr>
        <w:keepNext w:val="0"/>
        <w:keepLines w:val="0"/>
        <w:framePr w:w="10766" w:h="1036" w:hRule="exact" w:wrap="none" w:vAnchor="page" w:hAnchor="margin" w:x="0" w:y="14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 v dopravě, 20.8.2026 21:50:07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Informátor v dopravě, 20.8.2026 21:50:07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a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Transport, a. s.</w:t>
      </w:r>
    </w:p>
    <w:p>
      <w:pPr>
        <w:pStyle w:val="P21"/>
        <w:framePr w:w="7654" w:h="331" w:hRule="exact" w:wrap="none" w:vAnchor="page" w:hAnchor="margin" w:x="28" w:y="15940"/>
        <w:rPr>
          <w:rStyle w:val="C16"/>
          <w:rtl w:val="0"/>
        </w:rPr>
      </w:pPr>
      <w:r>
        <w:rPr>
          <w:rStyle w:val="C16"/>
          <w:rtl w:val="0"/>
        </w:rPr>
        <w:t>Informátor v dopravě, 20.8.2026 21:50:07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