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9F3B93" Type="http://schemas.openxmlformats.org/officeDocument/2006/relationships/officeDocument" Target="/word/document.xml" /><Relationship Id="coreR689F3B93" Type="http://schemas.openxmlformats.org/package/2006/relationships/metadata/core-properties" Target="/docProps/core.xml" /><Relationship Id="customR689F3B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Balič a expedient / balička a expedientka masa, drůbeže, králíků, zvěřiny a výrobků z nich (kód: 29-026-H)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balení a expedice masa, drůbežího masa, králíků, zvěřiny a výrobků z nich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607" w:hRule="exact" w:wrap="none" w:vAnchor="page" w:hAnchor="margin" w:x="45" w:y="5850"/>
        <w:rPr>
          <w:rStyle w:val="C3"/>
          <w:rtl w:val="0"/>
        </w:rPr>
      </w:pPr>
    </w:p>
    <w:p>
      <w:pPr>
        <w:pStyle w:val="P13"/>
        <w:framePr w:w="9774" w:h="480" w:hRule="exact" w:wrap="none" w:vAnchor="page" w:hAnchor="margin" w:x="71" w:y="5906"/>
        <w:rPr>
          <w:rStyle w:val="C11"/>
          <w:rtl w:val="0"/>
        </w:rPr>
      </w:pPr>
      <w:r>
        <w:rPr>
          <w:rStyle w:val="C11"/>
          <w:rtl w:val="0"/>
        </w:rPr>
        <w:t>Příjem a základní evidence masa, jatečně upravených těl drůbeže, drůbežích dílů, masných výrobků a masných polotovarů</w:t>
      </w:r>
    </w:p>
    <w:p>
      <w:pPr>
        <w:pStyle w:val="P14"/>
        <w:framePr w:w="805" w:h="607" w:hRule="exact" w:wrap="none" w:vAnchor="page" w:hAnchor="margin" w:x="9916" w:y="5850"/>
        <w:rPr>
          <w:rStyle w:val="C3"/>
          <w:rtl w:val="0"/>
        </w:rPr>
      </w:pPr>
    </w:p>
    <w:p>
      <w:pPr>
        <w:pStyle w:val="P15"/>
        <w:framePr w:w="723" w:h="480" w:hRule="exact" w:wrap="none" w:vAnchor="page" w:hAnchor="margin" w:x="9972" w:y="5906"/>
        <w:rPr>
          <w:rStyle w:val="C12"/>
          <w:rtl w:val="0"/>
        </w:rPr>
      </w:pPr>
      <w:r>
        <w:rPr>
          <w:rStyle w:val="C12"/>
          <w:rtl w:val="0"/>
        </w:rPr>
        <w:t>3</w:t>
      </w:r>
    </w:p>
    <w:p>
      <w:pPr>
        <w:pStyle w:val="P16"/>
        <w:framePr w:w="9826" w:h="607" w:hRule="exact" w:wrap="none" w:vAnchor="page" w:hAnchor="margin" w:x="45" w:y="6457"/>
        <w:rPr>
          <w:rStyle w:val="C3"/>
          <w:rtl w:val="0"/>
        </w:rPr>
      </w:pPr>
    </w:p>
    <w:p>
      <w:pPr>
        <w:pStyle w:val="P17"/>
        <w:framePr w:w="9774" w:h="480" w:hRule="exact" w:wrap="none" w:vAnchor="page" w:hAnchor="margin" w:x="71" w:y="6513"/>
        <w:rPr>
          <w:rStyle w:val="C13"/>
          <w:rtl w:val="0"/>
        </w:rPr>
      </w:pPr>
      <w:r>
        <w:rPr>
          <w:rStyle w:val="C13"/>
          <w:rtl w:val="0"/>
        </w:rPr>
        <w:t>Příprava a porcování masa, jatečně upravených těl drůbeže, drůbežích dílů, masných výrobků a masných polotovarů pro balení</w:t>
      </w:r>
    </w:p>
    <w:p>
      <w:pPr>
        <w:pStyle w:val="P18"/>
        <w:framePr w:w="805" w:h="607" w:hRule="exact" w:wrap="none" w:vAnchor="page" w:hAnchor="margin" w:x="9916" w:y="6457"/>
        <w:rPr>
          <w:rStyle w:val="C3"/>
          <w:rtl w:val="0"/>
        </w:rPr>
      </w:pPr>
    </w:p>
    <w:p>
      <w:pPr>
        <w:pStyle w:val="P19"/>
        <w:framePr w:w="723" w:h="480" w:hRule="exact" w:wrap="none" w:vAnchor="page" w:hAnchor="margin" w:x="9972" w:y="6513"/>
        <w:rPr>
          <w:rStyle w:val="C14"/>
          <w:rtl w:val="0"/>
        </w:rPr>
      </w:pPr>
      <w:r>
        <w:rPr>
          <w:rStyle w:val="C14"/>
          <w:rtl w:val="0"/>
        </w:rPr>
        <w:t>3</w:t>
      </w:r>
    </w:p>
    <w:p>
      <w:pPr>
        <w:pStyle w:val="P12"/>
        <w:framePr w:w="9826" w:h="607" w:hRule="exact" w:wrap="none" w:vAnchor="page" w:hAnchor="margin" w:x="45" w:y="7064"/>
        <w:rPr>
          <w:rStyle w:val="C3"/>
          <w:rtl w:val="0"/>
        </w:rPr>
      </w:pPr>
    </w:p>
    <w:p>
      <w:pPr>
        <w:pStyle w:val="P13"/>
        <w:framePr w:w="9774" w:h="480" w:hRule="exact" w:wrap="none" w:vAnchor="page" w:hAnchor="margin" w:x="71" w:y="7120"/>
        <w:rPr>
          <w:rStyle w:val="C11"/>
          <w:rtl w:val="0"/>
        </w:rPr>
      </w:pPr>
      <w:r>
        <w:rPr>
          <w:rStyle w:val="C11"/>
          <w:rtl w:val="0"/>
        </w:rPr>
        <w:t>Balení a označování masa, jatečně upravených těl drůbeže, drůbežích dílů, masných výrobků a masných polotovarů</w:t>
      </w:r>
    </w:p>
    <w:p>
      <w:pPr>
        <w:pStyle w:val="P14"/>
        <w:framePr w:w="805" w:h="607" w:hRule="exact" w:wrap="none" w:vAnchor="page" w:hAnchor="margin" w:x="9916" w:y="7064"/>
        <w:rPr>
          <w:rStyle w:val="C3"/>
          <w:rtl w:val="0"/>
        </w:rPr>
      </w:pPr>
    </w:p>
    <w:p>
      <w:pPr>
        <w:pStyle w:val="P15"/>
        <w:framePr w:w="723" w:h="480" w:hRule="exact" w:wrap="none" w:vAnchor="page" w:hAnchor="margin" w:x="9972" w:y="7120"/>
        <w:rPr>
          <w:rStyle w:val="C12"/>
          <w:rtl w:val="0"/>
        </w:rPr>
      </w:pPr>
      <w:r>
        <w:rPr>
          <w:rStyle w:val="C12"/>
          <w:rtl w:val="0"/>
        </w:rPr>
        <w:t>3</w:t>
      </w:r>
    </w:p>
    <w:p>
      <w:pPr>
        <w:pStyle w:val="P16"/>
        <w:framePr w:w="9826" w:h="376" w:hRule="exact" w:wrap="none" w:vAnchor="page" w:hAnchor="margin" w:x="45" w:y="7671"/>
        <w:rPr>
          <w:rStyle w:val="C3"/>
          <w:rtl w:val="0"/>
        </w:rPr>
      </w:pPr>
    </w:p>
    <w:p>
      <w:pPr>
        <w:pStyle w:val="P17"/>
        <w:framePr w:w="9774" w:h="249" w:hRule="exact" w:wrap="none" w:vAnchor="page" w:hAnchor="margin" w:x="71" w:y="7727"/>
        <w:rPr>
          <w:rStyle w:val="C13"/>
          <w:rtl w:val="0"/>
        </w:rPr>
      </w:pPr>
      <w:r>
        <w:rPr>
          <w:rStyle w:val="C13"/>
          <w:rtl w:val="0"/>
        </w:rPr>
        <w:t>Expedice masa, jatečně upravených těl drůbeže, drůbežích dílů, masných výrobků a masných polotovarů</w:t>
      </w:r>
    </w:p>
    <w:p>
      <w:pPr>
        <w:pStyle w:val="P18"/>
        <w:framePr w:w="805" w:h="376" w:hRule="exact" w:wrap="none" w:vAnchor="page" w:hAnchor="margin" w:x="9916" w:y="7671"/>
        <w:rPr>
          <w:rStyle w:val="C3"/>
          <w:rtl w:val="0"/>
        </w:rPr>
      </w:pPr>
    </w:p>
    <w:p>
      <w:pPr>
        <w:pStyle w:val="P19"/>
        <w:framePr w:w="723" w:h="249" w:hRule="exact" w:wrap="none" w:vAnchor="page" w:hAnchor="margin" w:x="9972" w:y="7727"/>
        <w:rPr>
          <w:rStyle w:val="C14"/>
          <w:rtl w:val="0"/>
        </w:rPr>
      </w:pPr>
      <w:r>
        <w:rPr>
          <w:rStyle w:val="C14"/>
          <w:rtl w:val="0"/>
        </w:rPr>
        <w:t>3</w:t>
      </w:r>
    </w:p>
    <w:p>
      <w:pPr>
        <w:pStyle w:val="P12"/>
        <w:framePr w:w="9826" w:h="607" w:hRule="exact" w:wrap="none" w:vAnchor="page" w:hAnchor="margin" w:x="45" w:y="8047"/>
        <w:rPr>
          <w:rStyle w:val="C3"/>
          <w:rtl w:val="0"/>
        </w:rPr>
      </w:pPr>
    </w:p>
    <w:p>
      <w:pPr>
        <w:pStyle w:val="P13"/>
        <w:framePr w:w="9774" w:h="480" w:hRule="exact" w:wrap="none" w:vAnchor="page" w:hAnchor="margin" w:x="71" w:y="8103"/>
        <w:rPr>
          <w:rStyle w:val="C11"/>
          <w:rtl w:val="0"/>
        </w:rPr>
      </w:pPr>
      <w:r>
        <w:rPr>
          <w:rStyle w:val="C11"/>
          <w:rtl w:val="0"/>
        </w:rPr>
        <w:t>Obsluha strojního a technologického vybavení při balení a expedici masa, jatečně upravených těl drůbeže, drůbežích dílů, masných výrobků a masných polotovarů</w:t>
      </w:r>
    </w:p>
    <w:p>
      <w:pPr>
        <w:pStyle w:val="P14"/>
        <w:framePr w:w="805" w:h="607" w:hRule="exact" w:wrap="none" w:vAnchor="page" w:hAnchor="margin" w:x="9916" w:y="8047"/>
        <w:rPr>
          <w:rStyle w:val="C3"/>
          <w:rtl w:val="0"/>
        </w:rPr>
      </w:pPr>
    </w:p>
    <w:p>
      <w:pPr>
        <w:pStyle w:val="P15"/>
        <w:framePr w:w="723" w:h="480" w:hRule="exact" w:wrap="none" w:vAnchor="page" w:hAnchor="margin" w:x="9972" w:y="8103"/>
        <w:rPr>
          <w:rStyle w:val="C12"/>
          <w:rtl w:val="0"/>
        </w:rPr>
      </w:pPr>
      <w:r>
        <w:rPr>
          <w:rStyle w:val="C12"/>
          <w:rtl w:val="0"/>
        </w:rPr>
        <w:t>3</w:t>
      </w:r>
    </w:p>
    <w:p>
      <w:pPr>
        <w:pStyle w:val="P16"/>
        <w:framePr w:w="9826" w:h="607" w:hRule="exact" w:wrap="none" w:vAnchor="page" w:hAnchor="margin" w:x="45" w:y="8654"/>
        <w:rPr>
          <w:rStyle w:val="C3"/>
          <w:rtl w:val="0"/>
        </w:rPr>
      </w:pPr>
    </w:p>
    <w:p>
      <w:pPr>
        <w:pStyle w:val="P17"/>
        <w:framePr w:w="9774" w:h="480" w:hRule="exact" w:wrap="none" w:vAnchor="page" w:hAnchor="margin" w:x="71" w:y="8710"/>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8654"/>
        <w:rPr>
          <w:rStyle w:val="C3"/>
          <w:rtl w:val="0"/>
        </w:rPr>
      </w:pPr>
    </w:p>
    <w:p>
      <w:pPr>
        <w:pStyle w:val="P19"/>
        <w:framePr w:w="723" w:h="480" w:hRule="exact" w:wrap="none" w:vAnchor="page" w:hAnchor="margin" w:x="9972" w:y="8710"/>
        <w:rPr>
          <w:rStyle w:val="C14"/>
          <w:rtl w:val="0"/>
        </w:rPr>
      </w:pPr>
      <w:r>
        <w:rPr>
          <w:rStyle w:val="C14"/>
          <w:rtl w:val="0"/>
        </w:rPr>
        <w:t>3</w:t>
      </w:r>
    </w:p>
    <w:p>
      <w:pPr>
        <w:pStyle w:val="P7"/>
        <w:framePr w:w="8788" w:h="340" w:hRule="exact" w:wrap="none" w:vAnchor="page" w:hAnchor="margin" w:x="28" w:y="9487"/>
        <w:rPr>
          <w:rStyle w:val="C8"/>
          <w:rtl w:val="0"/>
        </w:rPr>
      </w:pPr>
      <w:r>
        <w:rPr>
          <w:rStyle w:val="C8"/>
          <w:rtl w:val="0"/>
        </w:rPr>
        <w:t>Platnost standardu</w:t>
      </w:r>
    </w:p>
    <w:p>
      <w:pPr>
        <w:pStyle w:val="P20"/>
        <w:framePr w:w="2928" w:h="248" w:hRule="exact" w:wrap="none" w:vAnchor="page" w:hAnchor="margin" w:x="28" w:y="9828"/>
        <w:rPr>
          <w:rStyle w:val="C15"/>
          <w:rtl w:val="0"/>
        </w:rPr>
      </w:pPr>
      <w:r>
        <w:rPr>
          <w:rStyle w:val="C15"/>
          <w:rtl w:val="0"/>
        </w:rPr>
        <w:t>Standard je platný od: 27.10.2023</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29.4.2026 1:39:13</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expedici masa a masných výrobků, drůbeže, králíků, zvěřiny a výrobků z nich (další výrobky) s využitím technologických postupů a hygienických zásad zacházení s těmito potravinami.</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bude pro zkoušku k dispozici minimálně 10 kg masa.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29.4.2026 1:39:13</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29.4.2026 1:39:13</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