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2089AD" Type="http://schemas.openxmlformats.org/officeDocument/2006/relationships/officeDocument" Target="/word/document.xml" /><Relationship Id="coreRA2089AD" Type="http://schemas.openxmlformats.org/package/2006/relationships/metadata/core-properties" Target="/docProps/core.xml" /><Relationship Id="customRA2089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recyklaci (kód: 28-036-H)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recyklace a nakládání s odpady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technologických operací recyklace odpadů a druhotných surovin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vstupů, výstupů a průběhu technologického procesu recyklace odpadů a druhotných surovin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výrobků s ukončenou životností podle stanoveného postupu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odpadů a druhotných surovin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Zajištění skladování částí výrobků, druhotných surovin a odpadů z recyklačního procesu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částí výrobků, druhotných surovin a odpadů z recyklačního procesu k přepravě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menšího pracovního kolektivu vykonávajícího jednoduché nebo pomocné činnosti v oblasti recyklace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Dodržování zásad bezpečnosti a ochrany zdraví při práci, hygieny práce, požární prevence a ochrany životního prostředí</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Pracovník pro recyklaci, 31.7.2026 14:40:07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zatříďování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technologiích recyklace a nakládání s odpady</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Popsat principy technologií recyklace kovů a plastů s využitím obrazových schémat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principy technologií recyklace papíru a skla s využitím obrazových schémat</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technologie nakládání s vozidly s ukončenou životností s využitím obrazových schémat</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Ústní ověření</w:t>
      </w:r>
    </w:p>
    <w:p>
      <w:pPr>
        <w:pStyle w:val="P16"/>
        <w:framePr w:w="6710" w:h="607" w:hRule="exact" w:wrap="none" w:vAnchor="page" w:hAnchor="margin" w:x="45" w:y="8740"/>
        <w:rPr>
          <w:rStyle w:val="C3"/>
          <w:rtl w:val="0"/>
        </w:rPr>
      </w:pPr>
    </w:p>
    <w:p>
      <w:pPr>
        <w:pStyle w:val="P17"/>
        <w:framePr w:w="6658" w:h="480" w:hRule="exact" w:wrap="none" w:vAnchor="page" w:hAnchor="margin" w:x="71" w:y="8796"/>
        <w:rPr>
          <w:rStyle w:val="C13"/>
          <w:rtl w:val="0"/>
        </w:rPr>
      </w:pPr>
      <w:r>
        <w:rPr>
          <w:rStyle w:val="C13"/>
          <w:rtl w:val="0"/>
        </w:rPr>
        <w:t>d) Popsat technologie nakládání s elektroodpady s využitím obrazových schémat</w:t>
      </w:r>
    </w:p>
    <w:p>
      <w:pPr>
        <w:pStyle w:val="P30"/>
        <w:framePr w:w="3921" w:h="607" w:hRule="exact" w:wrap="none" w:vAnchor="page" w:hAnchor="margin" w:x="6800" w:y="8740"/>
        <w:rPr>
          <w:rStyle w:val="C3"/>
          <w:rtl w:val="0"/>
        </w:rPr>
      </w:pPr>
    </w:p>
    <w:p>
      <w:pPr>
        <w:pStyle w:val="P31"/>
        <w:framePr w:w="3839" w:h="480" w:hRule="exact" w:wrap="none" w:vAnchor="page" w:hAnchor="margin" w:x="6856" w:y="8796"/>
        <w:rPr>
          <w:rStyle w:val="C22"/>
          <w:rtl w:val="0"/>
        </w:rPr>
      </w:pPr>
      <w:r>
        <w:rPr>
          <w:rStyle w:val="C22"/>
          <w:rtl w:val="0"/>
        </w:rPr>
        <w:t>Ústní ověření</w:t>
      </w:r>
    </w:p>
    <w:p>
      <w:pPr>
        <w:pStyle w:val="P32"/>
        <w:framePr w:w="10710" w:h="248" w:hRule="exact" w:wrap="none" w:vAnchor="page" w:hAnchor="margin" w:x="28" w:y="9460"/>
        <w:rPr>
          <w:rStyle w:val="C23"/>
          <w:rtl w:val="0"/>
        </w:rPr>
      </w:pPr>
      <w:r>
        <w:rPr>
          <w:rStyle w:val="C23"/>
          <w:rtl w:val="0"/>
        </w:rPr>
        <w:t>Je třeba splnit všechna kritéria.</w:t>
      </w:r>
    </w:p>
    <w:p>
      <w:pPr>
        <w:pStyle w:val="P23"/>
        <w:framePr w:w="10710" w:h="340" w:hRule="exact" w:wrap="none" w:vAnchor="page" w:hAnchor="margin" w:x="28" w:y="9896"/>
        <w:rPr>
          <w:rStyle w:val="C18"/>
          <w:rtl w:val="0"/>
        </w:rPr>
      </w:pPr>
      <w:r>
        <w:rPr>
          <w:rStyle w:val="C18"/>
          <w:rtl w:val="0"/>
        </w:rPr>
        <w:t>Řízení a kontrola technologických operací recyklace odpadů a druhotných surovin</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Posoudit použitou recyklační technologii u vzorku odpadů (demontáž, stříhání, drcení, lisování, separace) z hlediska její výtěžnosti</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Písemné a ústní ověření</w:t>
      </w:r>
    </w:p>
    <w:p>
      <w:pPr>
        <w:pStyle w:val="P16"/>
        <w:framePr w:w="6710" w:h="376" w:hRule="exact" w:wrap="none" w:vAnchor="page" w:hAnchor="margin" w:x="45" w:y="11318"/>
        <w:rPr>
          <w:rStyle w:val="C3"/>
          <w:rtl w:val="0"/>
        </w:rPr>
      </w:pPr>
    </w:p>
    <w:p>
      <w:pPr>
        <w:pStyle w:val="P17"/>
        <w:framePr w:w="6658" w:h="249" w:hRule="exact" w:wrap="none" w:vAnchor="page" w:hAnchor="margin" w:x="71" w:y="11374"/>
        <w:rPr>
          <w:rStyle w:val="C13"/>
          <w:rtl w:val="0"/>
        </w:rPr>
      </w:pPr>
      <w:r>
        <w:rPr>
          <w:rStyle w:val="C13"/>
          <w:rtl w:val="0"/>
        </w:rPr>
        <w:t>b) Posoudit vliv použité technologie na ohrožení životního prostředí</w:t>
      </w:r>
    </w:p>
    <w:p>
      <w:pPr>
        <w:pStyle w:val="P30"/>
        <w:framePr w:w="3921" w:h="376" w:hRule="exact" w:wrap="none" w:vAnchor="page" w:hAnchor="margin" w:x="6800" w:y="11318"/>
        <w:rPr>
          <w:rStyle w:val="C3"/>
          <w:rtl w:val="0"/>
        </w:rPr>
      </w:pPr>
    </w:p>
    <w:p>
      <w:pPr>
        <w:pStyle w:val="P31"/>
        <w:framePr w:w="3839" w:h="249" w:hRule="exact" w:wrap="none" w:vAnchor="page" w:hAnchor="margin" w:x="6856" w:y="11374"/>
        <w:rPr>
          <w:rStyle w:val="C22"/>
          <w:rtl w:val="0"/>
        </w:rPr>
      </w:pPr>
      <w:r>
        <w:rPr>
          <w:rStyle w:val="C22"/>
          <w:rtl w:val="0"/>
        </w:rPr>
        <w:t>Ústní ověření</w:t>
      </w:r>
    </w:p>
    <w:p>
      <w:pPr>
        <w:pStyle w:val="P12"/>
        <w:framePr w:w="6710" w:h="831" w:hRule="exact" w:wrap="none" w:vAnchor="page" w:hAnchor="margin" w:x="45" w:y="11695"/>
        <w:rPr>
          <w:rStyle w:val="C3"/>
          <w:rtl w:val="0"/>
        </w:rPr>
      </w:pPr>
    </w:p>
    <w:p>
      <w:pPr>
        <w:pStyle w:val="P13"/>
        <w:framePr w:w="6658" w:h="704" w:hRule="exact" w:wrap="none" w:vAnchor="page" w:hAnchor="margin" w:x="71" w:y="11751"/>
        <w:rPr>
          <w:rStyle w:val="C11"/>
          <w:rtl w:val="0"/>
        </w:rPr>
      </w:pPr>
      <w:r>
        <w:rPr>
          <w:rStyle w:val="C11"/>
          <w:rtl w:val="0"/>
        </w:rPr>
        <w:t>c) Zkontrolovat průběh stanovené recyklační technologie z hlediska zabezpečování parametrů kvality výstupního materiálu, určit případné nedostatky a navrhnout způsoby jejich odstranění</w:t>
      </w:r>
    </w:p>
    <w:p>
      <w:pPr>
        <w:pStyle w:val="P28"/>
        <w:framePr w:w="3921" w:h="831" w:hRule="exact" w:wrap="none" w:vAnchor="page" w:hAnchor="margin" w:x="6800" w:y="11695"/>
        <w:rPr>
          <w:rStyle w:val="C3"/>
          <w:rtl w:val="0"/>
        </w:rPr>
      </w:pPr>
    </w:p>
    <w:p>
      <w:pPr>
        <w:pStyle w:val="P29"/>
        <w:framePr w:w="3839" w:h="704" w:hRule="exact" w:wrap="none" w:vAnchor="page" w:hAnchor="margin" w:x="6856" w:y="11751"/>
        <w:rPr>
          <w:rStyle w:val="C21"/>
          <w:rtl w:val="0"/>
        </w:rPr>
      </w:pPr>
      <w:r>
        <w:rPr>
          <w:rStyle w:val="C21"/>
          <w:rtl w:val="0"/>
        </w:rPr>
        <w:t>Praktické předvedení a ústní ověření</w:t>
      </w:r>
    </w:p>
    <w:p>
      <w:pPr>
        <w:pStyle w:val="P32"/>
        <w:framePr w:w="10710" w:h="248" w:hRule="exact" w:wrap="none" w:vAnchor="page" w:hAnchor="margin" w:x="28" w:y="12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31.7.2026 14:40:07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evidence vstupů, výstupů a průběhu technologického procesu recyklace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požadavky na průběžnou evidenci podle zákona o odpadech a vyhlášky o podrobnostech nakládání s odpady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Vystavit doklad o vstupu odpadů do zařízení na jejich zpracování podle vyhlášky o podrobnostech nakládání s odpady s praktickou ukázkou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obsah provozního řádu zařízení podle vyhlášky o podrobnostech nakládání s odpady a navrhnout změnu předloženého provozního řádu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Demontáž výrobků s ukončenou životností podle stanoveného postupu</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Demontovat podle návodu vyřazený výrobek nebo jeho část pomocí jednoduchého ručního nářadí</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w:t>
      </w:r>
    </w:p>
    <w:p>
      <w:pPr>
        <w:pStyle w:val="P16"/>
        <w:framePr w:w="6710" w:h="831" w:hRule="exact" w:wrap="none" w:vAnchor="page" w:hAnchor="margin" w:x="45" w:y="6969"/>
        <w:rPr>
          <w:rStyle w:val="C3"/>
          <w:rtl w:val="0"/>
        </w:rPr>
      </w:pPr>
    </w:p>
    <w:p>
      <w:pPr>
        <w:pStyle w:val="P17"/>
        <w:framePr w:w="6658" w:h="704" w:hRule="exact" w:wrap="none" w:vAnchor="page" w:hAnchor="margin" w:x="71" w:y="7025"/>
        <w:rPr>
          <w:rStyle w:val="C13"/>
          <w:rtl w:val="0"/>
        </w:rPr>
      </w:pPr>
      <w:r>
        <w:rPr>
          <w:rStyle w:val="C13"/>
          <w:rtl w:val="0"/>
        </w:rPr>
        <w:t>b) Demontovat a separovat části výrobku s ukončenou životností obsahující nebezpečné látky podle pracovního návodu pomocí jednoduchého ručního nářadí</w:t>
      </w:r>
    </w:p>
    <w:p>
      <w:pPr>
        <w:pStyle w:val="P30"/>
        <w:framePr w:w="3921" w:h="831" w:hRule="exact" w:wrap="none" w:vAnchor="page" w:hAnchor="margin" w:x="6800" w:y="6969"/>
        <w:rPr>
          <w:rStyle w:val="C3"/>
          <w:rtl w:val="0"/>
        </w:rPr>
      </w:pPr>
    </w:p>
    <w:p>
      <w:pPr>
        <w:pStyle w:val="P31"/>
        <w:framePr w:w="3839" w:h="704" w:hRule="exact" w:wrap="none" w:vAnchor="page" w:hAnchor="margin" w:x="6856" w:y="7025"/>
        <w:rPr>
          <w:rStyle w:val="C22"/>
          <w:rtl w:val="0"/>
        </w:rPr>
      </w:pPr>
      <w:r>
        <w:rPr>
          <w:rStyle w:val="C22"/>
          <w:rtl w:val="0"/>
        </w:rPr>
        <w:t>Praktické předvedení a ústní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c) Dodržovat bezpečnost práce při demontáži výrobků a používat vhodné ochranné pomůcky</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Třídění odpadů a druhotných surovin</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1"/>
        <w:rPr>
          <w:rStyle w:val="C3"/>
          <w:rtl w:val="0"/>
        </w:rPr>
      </w:pPr>
    </w:p>
    <w:p>
      <w:pPr>
        <w:pStyle w:val="P13"/>
        <w:framePr w:w="6658" w:h="480" w:hRule="exact" w:wrap="none" w:vAnchor="page" w:hAnchor="margin" w:x="71" w:y="9827"/>
        <w:rPr>
          <w:rStyle w:val="C11"/>
          <w:rtl w:val="0"/>
        </w:rPr>
      </w:pPr>
      <w:r>
        <w:rPr>
          <w:rStyle w:val="C11"/>
          <w:rtl w:val="0"/>
        </w:rPr>
        <w:t>a) Vytřídit nejméně dva předložené vzorky materiálů z recyklace odpadů podle vizuálního posouzení</w:t>
      </w:r>
    </w:p>
    <w:p>
      <w:pPr>
        <w:pStyle w:val="P28"/>
        <w:framePr w:w="3921" w:h="607" w:hRule="exact" w:wrap="none" w:vAnchor="page" w:hAnchor="margin" w:x="6800" w:y="9771"/>
        <w:rPr>
          <w:rStyle w:val="C3"/>
          <w:rtl w:val="0"/>
        </w:rPr>
      </w:pPr>
    </w:p>
    <w:p>
      <w:pPr>
        <w:pStyle w:val="P29"/>
        <w:framePr w:w="3839" w:h="480" w:hRule="exact" w:wrap="none" w:vAnchor="page" w:hAnchor="margin" w:x="6856" w:y="9827"/>
        <w:rPr>
          <w:rStyle w:val="C21"/>
          <w:rtl w:val="0"/>
        </w:rPr>
      </w:pPr>
      <w:r>
        <w:rPr>
          <w:rStyle w:val="C21"/>
          <w:rtl w:val="0"/>
        </w:rPr>
        <w:t>Praktické předvedení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b) Navrhnout zařazení vytříděných materiálů z recyklace podle Katalogu odpadů</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Praktické předvedení a ústní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c) Označit v předloženém vzorku vyřazených výrobků nepoužitelné a nebezpečné odpady</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 a ústní ověření</w:t>
      </w:r>
    </w:p>
    <w:p>
      <w:pPr>
        <w:pStyle w:val="P32"/>
        <w:framePr w:w="10710" w:h="248" w:hRule="exact" w:wrap="none" w:vAnchor="page" w:hAnchor="margin" w:x="28" w:y="11705"/>
        <w:rPr>
          <w:rStyle w:val="C23"/>
          <w:rtl w:val="0"/>
        </w:rPr>
      </w:pPr>
      <w:r>
        <w:rPr>
          <w:rStyle w:val="C23"/>
          <w:rtl w:val="0"/>
        </w:rPr>
        <w:t>Je třeba splnit všechna kritéria.</w:t>
      </w:r>
    </w:p>
    <w:p>
      <w:pPr>
        <w:pStyle w:val="P23"/>
        <w:framePr w:w="10710" w:h="340" w:hRule="exact" w:wrap="none" w:vAnchor="page" w:hAnchor="margin" w:x="28" w:y="12141"/>
        <w:rPr>
          <w:rStyle w:val="C18"/>
          <w:rtl w:val="0"/>
        </w:rPr>
      </w:pPr>
      <w:r>
        <w:rPr>
          <w:rStyle w:val="C18"/>
          <w:rtl w:val="0"/>
        </w:rPr>
        <w:t>Zajištění skladování částí výrobků, druhotných surovin a odpadů z recyklačního procesu</w:t>
      </w:r>
    </w:p>
    <w:p>
      <w:pPr>
        <w:pStyle w:val="P24"/>
        <w:framePr w:w="6713" w:h="376" w:hRule="exact" w:wrap="none" w:vAnchor="page" w:hAnchor="margin" w:x="45" w:y="12580"/>
        <w:rPr>
          <w:rStyle w:val="C3"/>
          <w:rtl w:val="0"/>
        </w:rPr>
      </w:pPr>
    </w:p>
    <w:p>
      <w:pPr>
        <w:pStyle w:val="P25"/>
        <w:framePr w:w="6661" w:h="249" w:hRule="exact" w:wrap="none" w:vAnchor="page" w:hAnchor="margin" w:x="71" w:y="12651"/>
        <w:rPr>
          <w:rStyle w:val="C19"/>
          <w:rtl w:val="0"/>
        </w:rPr>
      </w:pPr>
      <w:r>
        <w:rPr>
          <w:rStyle w:val="C19"/>
          <w:rtl w:val="0"/>
        </w:rPr>
        <w:t>Kritéria hodnocení</w:t>
      </w:r>
    </w:p>
    <w:p>
      <w:pPr>
        <w:pStyle w:val="P26"/>
        <w:framePr w:w="3918" w:h="376" w:hRule="exact" w:wrap="none" w:vAnchor="page" w:hAnchor="margin" w:x="6803" w:y="12580"/>
        <w:rPr>
          <w:rStyle w:val="C3"/>
          <w:rtl w:val="0"/>
        </w:rPr>
      </w:pPr>
    </w:p>
    <w:p>
      <w:pPr>
        <w:pStyle w:val="P27"/>
        <w:framePr w:w="3836" w:h="249" w:hRule="exact" w:wrap="none" w:vAnchor="page" w:hAnchor="margin" w:x="6859" w:y="12651"/>
        <w:rPr>
          <w:rStyle w:val="C20"/>
          <w:rtl w:val="0"/>
        </w:rPr>
      </w:pPr>
      <w:r>
        <w:rPr>
          <w:rStyle w:val="C20"/>
          <w:rtl w:val="0"/>
        </w:rPr>
        <w:t>Způsoby ověření</w:t>
      </w:r>
    </w:p>
    <w:p>
      <w:pPr>
        <w:pStyle w:val="P12"/>
        <w:framePr w:w="6710" w:h="376" w:hRule="exact" w:wrap="none" w:vAnchor="page" w:hAnchor="margin" w:x="45" w:y="12956"/>
        <w:rPr>
          <w:rStyle w:val="C3"/>
          <w:rtl w:val="0"/>
        </w:rPr>
      </w:pPr>
    </w:p>
    <w:p>
      <w:pPr>
        <w:pStyle w:val="P13"/>
        <w:framePr w:w="6658" w:h="249" w:hRule="exact" w:wrap="none" w:vAnchor="page" w:hAnchor="margin" w:x="71" w:y="13012"/>
        <w:rPr>
          <w:rStyle w:val="C11"/>
          <w:rtl w:val="0"/>
        </w:rPr>
      </w:pPr>
      <w:r>
        <w:rPr>
          <w:rStyle w:val="C11"/>
          <w:rtl w:val="0"/>
        </w:rPr>
        <w:t>a) Označit skladované části výrobků podle interního předpisu</w:t>
      </w:r>
    </w:p>
    <w:p>
      <w:pPr>
        <w:pStyle w:val="P28"/>
        <w:framePr w:w="3921" w:h="376" w:hRule="exact" w:wrap="none" w:vAnchor="page" w:hAnchor="margin" w:x="6800" w:y="12956"/>
        <w:rPr>
          <w:rStyle w:val="C3"/>
          <w:rtl w:val="0"/>
        </w:rPr>
      </w:pPr>
    </w:p>
    <w:p>
      <w:pPr>
        <w:pStyle w:val="P29"/>
        <w:framePr w:w="3839" w:h="249" w:hRule="exact" w:wrap="none" w:vAnchor="page" w:hAnchor="margin" w:x="6856" w:y="13012"/>
        <w:rPr>
          <w:rStyle w:val="C21"/>
          <w:rtl w:val="0"/>
        </w:rPr>
      </w:pPr>
      <w:r>
        <w:rPr>
          <w:rStyle w:val="C21"/>
          <w:rtl w:val="0"/>
        </w:rPr>
        <w:t>Praktické předvedení a ústní ověření</w:t>
      </w:r>
    </w:p>
    <w:p>
      <w:pPr>
        <w:pStyle w:val="P16"/>
        <w:framePr w:w="6710" w:h="607" w:hRule="exact" w:wrap="none" w:vAnchor="page" w:hAnchor="margin" w:x="45" w:y="13333"/>
        <w:rPr>
          <w:rStyle w:val="C3"/>
          <w:rtl w:val="0"/>
        </w:rPr>
      </w:pPr>
    </w:p>
    <w:p>
      <w:pPr>
        <w:pStyle w:val="P17"/>
        <w:framePr w:w="6658" w:h="480" w:hRule="exact" w:wrap="none" w:vAnchor="page" w:hAnchor="margin" w:x="71" w:y="13389"/>
        <w:rPr>
          <w:rStyle w:val="C13"/>
          <w:rtl w:val="0"/>
        </w:rPr>
      </w:pPr>
      <w:r>
        <w:rPr>
          <w:rStyle w:val="C13"/>
          <w:rtl w:val="0"/>
        </w:rPr>
        <w:t>b) Zvolit místo pro skladování odpadů z recyklace, odpovídající požadavkům vyhlášky o podrobnostech nakládání s odpady</w:t>
      </w:r>
    </w:p>
    <w:p>
      <w:pPr>
        <w:pStyle w:val="P30"/>
        <w:framePr w:w="3921" w:h="607" w:hRule="exact" w:wrap="none" w:vAnchor="page" w:hAnchor="margin" w:x="6800" w:y="13333"/>
        <w:rPr>
          <w:rStyle w:val="C3"/>
          <w:rtl w:val="0"/>
        </w:rPr>
      </w:pPr>
    </w:p>
    <w:p>
      <w:pPr>
        <w:pStyle w:val="P31"/>
        <w:framePr w:w="3839" w:h="480" w:hRule="exact" w:wrap="none" w:vAnchor="page" w:hAnchor="margin" w:x="6856" w:y="13389"/>
        <w:rPr>
          <w:rStyle w:val="C22"/>
          <w:rtl w:val="0"/>
        </w:rPr>
      </w:pPr>
      <w:r>
        <w:rPr>
          <w:rStyle w:val="C22"/>
          <w:rtl w:val="0"/>
        </w:rPr>
        <w:t>Praktické předvedení a ústní ověření</w:t>
      </w:r>
    </w:p>
    <w:p>
      <w:pPr>
        <w:pStyle w:val="P12"/>
        <w:framePr w:w="6710" w:h="607" w:hRule="exact" w:wrap="none" w:vAnchor="page" w:hAnchor="margin" w:x="45" w:y="13940"/>
        <w:rPr>
          <w:rStyle w:val="C3"/>
          <w:rtl w:val="0"/>
        </w:rPr>
      </w:pPr>
    </w:p>
    <w:p>
      <w:pPr>
        <w:pStyle w:val="P13"/>
        <w:framePr w:w="6658" w:h="480" w:hRule="exact" w:wrap="none" w:vAnchor="page" w:hAnchor="margin" w:x="71" w:y="13996"/>
        <w:rPr>
          <w:rStyle w:val="C11"/>
          <w:rtl w:val="0"/>
        </w:rPr>
      </w:pPr>
      <w:r>
        <w:rPr>
          <w:rStyle w:val="C11"/>
          <w:rtl w:val="0"/>
        </w:rPr>
        <w:t>c) Zvolit místo pro skladování druhotných surovin před přepravou k jejich využití</w:t>
      </w:r>
    </w:p>
    <w:p>
      <w:pPr>
        <w:pStyle w:val="P28"/>
        <w:framePr w:w="3921" w:h="607" w:hRule="exact" w:wrap="none" w:vAnchor="page" w:hAnchor="margin" w:x="6800" w:y="13940"/>
        <w:rPr>
          <w:rStyle w:val="C3"/>
          <w:rtl w:val="0"/>
        </w:rPr>
      </w:pPr>
    </w:p>
    <w:p>
      <w:pPr>
        <w:pStyle w:val="P29"/>
        <w:framePr w:w="3839" w:h="480" w:hRule="exact" w:wrap="none" w:vAnchor="page" w:hAnchor="margin" w:x="6856" w:y="13996"/>
        <w:rPr>
          <w:rStyle w:val="C21"/>
          <w:rtl w:val="0"/>
        </w:rPr>
      </w:pPr>
      <w:r>
        <w:rPr>
          <w:rStyle w:val="C21"/>
          <w:rtl w:val="0"/>
        </w:rPr>
        <w:t>Praktické předvedení</w:t>
      </w:r>
    </w:p>
    <w:p>
      <w:pPr>
        <w:pStyle w:val="P32"/>
        <w:framePr w:w="10710" w:h="248" w:hRule="exact" w:wrap="none" w:vAnchor="page" w:hAnchor="margin" w:x="28" w:y="14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31.7.2026 14:40:07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částí výrobků, druhotných surovin a odpadů z recyklačního procesu k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části výrobků, druhotné suroviny a odpady z recyklačního procesu k přepravě podle požadavků evropských a mezinárodních předpisů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opatření zamezující smíchání nebo znečištění druhotných surovin v průběhu přepravy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Označit části výrobků a druhotných surovin podle požadavků evropských a mezinárodních předpisů, případně podle specifických požadavků odběratele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Přidělit práci pracovnímu kolektivu podle specializace jeho členů (modelová situace)</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Navrhnout systém kontroly plnění přidělených úkolů</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 a 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Určit členům pracovního kolektivu specifické ochranné pomůcky pro BOZP při recyklaci odpadů a druhotných surovin</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547" w:hRule="exact" w:wrap="none" w:vAnchor="page" w:hAnchor="margin" w:x="28" w:y="8725"/>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9372"/>
        <w:rPr>
          <w:rStyle w:val="C3"/>
          <w:rtl w:val="0"/>
        </w:rPr>
      </w:pPr>
    </w:p>
    <w:p>
      <w:pPr>
        <w:pStyle w:val="P25"/>
        <w:framePr w:w="6661" w:h="249" w:hRule="exact" w:wrap="none" w:vAnchor="page" w:hAnchor="margin" w:x="71" w:y="9443"/>
        <w:rPr>
          <w:rStyle w:val="C19"/>
          <w:rtl w:val="0"/>
        </w:rPr>
      </w:pPr>
      <w:r>
        <w:rPr>
          <w:rStyle w:val="C19"/>
          <w:rtl w:val="0"/>
        </w:rPr>
        <w:t>Kritéria hodnocení</w:t>
      </w:r>
    </w:p>
    <w:p>
      <w:pPr>
        <w:pStyle w:val="P26"/>
        <w:framePr w:w="3918" w:h="376" w:hRule="exact" w:wrap="none" w:vAnchor="page" w:hAnchor="margin" w:x="6803" w:y="9372"/>
        <w:rPr>
          <w:rStyle w:val="C3"/>
          <w:rtl w:val="0"/>
        </w:rPr>
      </w:pPr>
    </w:p>
    <w:p>
      <w:pPr>
        <w:pStyle w:val="P27"/>
        <w:framePr w:w="3836" w:h="249" w:hRule="exact" w:wrap="none" w:vAnchor="page" w:hAnchor="margin" w:x="6859" w:y="9443"/>
        <w:rPr>
          <w:rStyle w:val="C20"/>
          <w:rtl w:val="0"/>
        </w:rPr>
      </w:pPr>
      <w:r>
        <w:rPr>
          <w:rStyle w:val="C20"/>
          <w:rtl w:val="0"/>
        </w:rPr>
        <w:t>Způsoby ověření</w:t>
      </w:r>
    </w:p>
    <w:p>
      <w:pPr>
        <w:pStyle w:val="P12"/>
        <w:framePr w:w="6710" w:h="607" w:hRule="exact" w:wrap="none" w:vAnchor="page" w:hAnchor="margin" w:x="45" w:y="9748"/>
        <w:rPr>
          <w:rStyle w:val="C3"/>
          <w:rtl w:val="0"/>
        </w:rPr>
      </w:pPr>
    </w:p>
    <w:p>
      <w:pPr>
        <w:pStyle w:val="P13"/>
        <w:framePr w:w="6658" w:h="480" w:hRule="exact" w:wrap="none" w:vAnchor="page" w:hAnchor="margin" w:x="71" w:y="9804"/>
        <w:rPr>
          <w:rStyle w:val="C11"/>
          <w:rtl w:val="0"/>
        </w:rPr>
      </w:pPr>
      <w:r>
        <w:rPr>
          <w:rStyle w:val="C11"/>
          <w:rtl w:val="0"/>
        </w:rPr>
        <w:t xml:space="preserve">a) Charakterizovat legislativní předpisy pro zajištění bezpečnosti  a ochrany zdraví při práci</w:t>
      </w:r>
    </w:p>
    <w:p>
      <w:pPr>
        <w:pStyle w:val="P28"/>
        <w:framePr w:w="3921" w:h="607" w:hRule="exact" w:wrap="none" w:vAnchor="page" w:hAnchor="margin" w:x="6800" w:y="9748"/>
        <w:rPr>
          <w:rStyle w:val="C3"/>
          <w:rtl w:val="0"/>
        </w:rPr>
      </w:pPr>
    </w:p>
    <w:p>
      <w:pPr>
        <w:pStyle w:val="P29"/>
        <w:framePr w:w="3839" w:h="480" w:hRule="exact" w:wrap="none" w:vAnchor="page" w:hAnchor="margin" w:x="6856" w:y="9804"/>
        <w:rPr>
          <w:rStyle w:val="C21"/>
          <w:rtl w:val="0"/>
        </w:rPr>
      </w:pPr>
      <w:r>
        <w:rPr>
          <w:rStyle w:val="C21"/>
          <w:rtl w:val="0"/>
        </w:rPr>
        <w:t>Písemné a ústní ověření</w:t>
      </w:r>
    </w:p>
    <w:p>
      <w:pPr>
        <w:pStyle w:val="P16"/>
        <w:framePr w:w="6710" w:h="607" w:hRule="exact" w:wrap="none" w:vAnchor="page" w:hAnchor="margin" w:x="45" w:y="10355"/>
        <w:rPr>
          <w:rStyle w:val="C3"/>
          <w:rtl w:val="0"/>
        </w:rPr>
      </w:pPr>
    </w:p>
    <w:p>
      <w:pPr>
        <w:pStyle w:val="P17"/>
        <w:framePr w:w="6658" w:h="480" w:hRule="exact" w:wrap="none" w:vAnchor="page" w:hAnchor="margin" w:x="71" w:y="10411"/>
        <w:rPr>
          <w:rStyle w:val="C13"/>
          <w:rtl w:val="0"/>
        </w:rPr>
      </w:pPr>
      <w:r>
        <w:rPr>
          <w:rStyle w:val="C13"/>
          <w:rtl w:val="0"/>
        </w:rPr>
        <w:t>b) Určit z obchodního katalogu předepsané ochranné pomůcky při práci v zařízení na recyklaci odpadů a druhotných surovin</w:t>
      </w:r>
    </w:p>
    <w:p>
      <w:pPr>
        <w:pStyle w:val="P30"/>
        <w:framePr w:w="3921" w:h="607" w:hRule="exact" w:wrap="none" w:vAnchor="page" w:hAnchor="margin" w:x="6800" w:y="10355"/>
        <w:rPr>
          <w:rStyle w:val="C3"/>
          <w:rtl w:val="0"/>
        </w:rPr>
      </w:pPr>
    </w:p>
    <w:p>
      <w:pPr>
        <w:pStyle w:val="P31"/>
        <w:framePr w:w="3839" w:h="480" w:hRule="exact" w:wrap="none" w:vAnchor="page" w:hAnchor="margin" w:x="6856" w:y="10411"/>
        <w:rPr>
          <w:rStyle w:val="C22"/>
          <w:rtl w:val="0"/>
        </w:rPr>
      </w:pPr>
      <w:r>
        <w:rPr>
          <w:rStyle w:val="C22"/>
          <w:rtl w:val="0"/>
        </w:rPr>
        <w:t>Praktické předvedení</w:t>
      </w:r>
    </w:p>
    <w:p>
      <w:pPr>
        <w:pStyle w:val="P12"/>
        <w:framePr w:w="6710" w:h="607" w:hRule="exact" w:wrap="none" w:vAnchor="page" w:hAnchor="margin" w:x="45" w:y="10962"/>
        <w:rPr>
          <w:rStyle w:val="C3"/>
          <w:rtl w:val="0"/>
        </w:rPr>
      </w:pPr>
    </w:p>
    <w:p>
      <w:pPr>
        <w:pStyle w:val="P13"/>
        <w:framePr w:w="6658" w:h="480" w:hRule="exact" w:wrap="none" w:vAnchor="page" w:hAnchor="margin" w:x="71" w:y="11018"/>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0962"/>
        <w:rPr>
          <w:rStyle w:val="C3"/>
          <w:rtl w:val="0"/>
        </w:rPr>
      </w:pPr>
    </w:p>
    <w:p>
      <w:pPr>
        <w:pStyle w:val="P29"/>
        <w:framePr w:w="3839" w:h="480" w:hRule="exact" w:wrap="none" w:vAnchor="page" w:hAnchor="margin" w:x="6856" w:y="11018"/>
        <w:rPr>
          <w:rStyle w:val="C21"/>
          <w:rtl w:val="0"/>
        </w:rPr>
      </w:pPr>
      <w:r>
        <w:rPr>
          <w:rStyle w:val="C21"/>
          <w:rtl w:val="0"/>
        </w:rPr>
        <w:t>Písemné a ústní ověření</w:t>
      </w:r>
    </w:p>
    <w:p>
      <w:pPr>
        <w:pStyle w:val="P32"/>
        <w:framePr w:w="10710" w:h="248" w:hRule="exact" w:wrap="none" w:vAnchor="page" w:hAnchor="margin" w:x="28" w:y="11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31.7.2026 14:40:07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(www.stránky, katalogy, firemní materiály apod.).</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písemné ověřování jsou autorizovanou osobou připraveny k dotčeným kriteriím nejméně dvě úlohy, které umožní ověřit příslušná kritéria. Zkoušející také podle zaměření uchazeče zpřesní komoditní obsah části zkoušky na vybrané (určené) druhy odpadů a druhotných surovin. Výběr nejméně dvou komoditně odlišných vzorků stanoví AOs podle odborného zaměření uchazeče o zkoušku.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druhotných surovin a nakládání s nebezpečnými odpady.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odpadů a znečištění bude uchazeč vycházet z informace zkoušejícího, jak je vzorek deklarován, jaké odpady obsahuje; jeho úkolem je podle tvaru a barvy odpadu rozlišit druhy (u šedě zbarvených kovů může jen podle zdroje/původu odhadnout, o jaký odpad se jedná, podobný problém je u výrobků z plastů).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(např. podle snímků odpadů součástek a materiálů, snímků plastových lahví, označení materiálu pro účely recyklace) a svůj postup zdůvodní. Pro tuto činnost si uchazeč sám vybere vhodné ochranné osobní pomůcky, případně nářadí.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demontáži nebo oddělování části zařízení bude uchazeč postupovat podle zadání a svůj postup zdůvodní. Pro tuto činnost si uchazeč sám vybere vhodné ochranné osobní pomůcky a nářadí.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manipulační prostředek a skladový kontejner bude uchazeč při praktickém ověření vybírat z předložených katalogů nebo poskytnutých prostředků.</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materiály a odpady, označování sběrných nádob a míst k uložení nebezpečných odpad, požadavky na bezpečné zacházení s konkrétním nářadím nebo zařízením) dostane uchazeč dle rozhodnutí zkoušejícícho k dispozici v době přípravy na zkoušku. Obecné povinnosti zaměstnance vyplývající z bezpečnostních a požárních předpisů musí uchazeč znát.</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kvalitě provedení operací uchazečem.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zadaného úkolu, zadání, ve smyslu doplnění informací nebo doplnění vysvětlení.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pStyle w:val="P21"/>
        <w:framePr w:w="7654" w:h="331" w:hRule="exact" w:wrap="none" w:vAnchor="page" w:hAnchor="margin" w:x="28" w:y="15940"/>
        <w:rPr>
          <w:rStyle w:val="C16"/>
          <w:rtl w:val="0"/>
        </w:rPr>
      </w:pPr>
      <w:r>
        <w:rPr>
          <w:rStyle w:val="C16"/>
          <w:rtl w:val="0"/>
        </w:rPr>
        <w:t>Pracovník pro recyklaci, 31.7.2026 14:40:07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minimálně 5 let praxe ve firmách zabývající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28-050-M Technik pro recyklaci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minimálně 5 let praxe ve firmách zabývajících se recyklací, z toho minimálně jeden rok v období posledních dvou let před podáním žádosti o udělení autorizace.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pro recyklaci, 31.7.2026 14:40:07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k odpadům a druhotným surovinám (vždy v platném znění):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381/2001 Sb., Příloha č. 1. Katalog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383/2001 Sb., o podrobnostech nakládání s odpady a další dokumenty podle operativní potřeby a požadavků zkoušejícího</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640003 - Plasty. Zhodnocení plastového odpadu. Názvosloví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16010 – Plasty. Recyklované plasty. Postupy odběru vzorků pro zkoušení plastových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P CEN/TS 1611 - Příprava vzorků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1301 - 4 Principy vzorkování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12620, 13043, 13242 pro kameniva. Technické podmínky TP 210 – užití recyklovaných stavebních a demoličních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další dokumenty podle operativní potřeby a požadavků zkoušejícího:</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a pokyny k odpadům kovů, plastů, skla a papíru; katalogy sběrných nádob, katalogy manipulačních zařízení; vzorové interní předpisy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návody k demontáži, rozebírání, třídění, návody k použití nářadí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směsných odpadů kovů, plastů, skla se seznamem odpadů obsažených ve vzorku</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-Mechanismy potřebné pro ověřování kritérií založených na formě praktického předvedení, nástroje na demontáž (šroubováky, kleště, klíče, kladiva)</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umožňující příjem odpadů, jejich shromažďování, drcení, separaci, třídění, lisování, expedici</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demontážní pracoviště</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přístroje (měření vlhkosti, radioaktivity, rtg-analyzátory)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 počítač s periferiemi</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86"/>
        <w:rPr>
          <w:rStyle w:val="C3"/>
          <w:rtl w:val="0"/>
        </w:rPr>
      </w:pPr>
    </w:p>
    <w:p>
      <w:pPr>
        <w:pStyle w:val="P35"/>
        <w:framePr w:w="10710" w:h="340" w:hRule="exact" w:wrap="none" w:vAnchor="page" w:hAnchor="margin" w:x="28" w:y="12186"/>
        <w:rPr>
          <w:rStyle w:val="C25"/>
          <w:rtl w:val="0"/>
        </w:rPr>
      </w:pPr>
      <w:r>
        <w:rPr>
          <w:rStyle w:val="C25"/>
          <w:rtl w:val="0"/>
        </w:rPr>
        <w:t>Doba přípravy na zkoušku</w:t>
      </w:r>
    </w:p>
    <w:p>
      <w:pPr>
        <w:keepNext w:val="0"/>
        <w:keepLines w:val="0"/>
        <w:framePr w:w="10766" w:h="1036" w:hRule="exact" w:wrap="none" w:vAnchor="page" w:hAnchor="margin" w:x="0" w:y="12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13790"/>
        <w:rPr>
          <w:rStyle w:val="C3"/>
          <w:rtl w:val="0"/>
        </w:rPr>
      </w:pPr>
    </w:p>
    <w:p>
      <w:pPr>
        <w:pStyle w:val="P35"/>
        <w:framePr w:w="10710" w:h="340" w:hRule="exact" w:wrap="none" w:vAnchor="page" w:hAnchor="margin" w:x="28" w:y="13790"/>
        <w:rPr>
          <w:rStyle w:val="C25"/>
          <w:rtl w:val="0"/>
        </w:rPr>
      </w:pPr>
      <w:r>
        <w:rPr>
          <w:rStyle w:val="C25"/>
          <w:rtl w:val="0"/>
        </w:rPr>
        <w:t>Doba pro vykonání zkoušky</w:t>
      </w:r>
    </w:p>
    <w:p>
      <w:pPr>
        <w:keepNext w:val="0"/>
        <w:keepLines w:val="0"/>
        <w:framePr w:w="10766" w:h="806" w:hRule="exact" w:wrap="none" w:vAnchor="page" w:hAnchor="margin" w:x="0" w:y="14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recyklaci, 31.7.2026 14:40:07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chemii,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SPDS - Svaz průmyslu druhotných surovin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recyklaci, 31.7.2026 14:40:07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94FA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2255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