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CAB25" Type="http://schemas.openxmlformats.org/officeDocument/2006/relationships/officeDocument" Target="/word/document.xml" /><Relationship Id="coreR15ECAB25" Type="http://schemas.openxmlformats.org/package/2006/relationships/metadata/core-properties" Target="/docProps/core.xml" /><Relationship Id="customR15ECAB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koncových vysokofrekvenčních zařízení, 9.9.2026 20:02:55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400/230V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svazku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9.9.2026 20:02:55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9.9.2026 20:02:55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9.9.2026 20:02:55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08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4"/>
        <w:framePr w:w="10766" w:h="1837" w:hRule="exact" w:wrap="none" w:vAnchor="page" w:hAnchor="margin" w:x="0" w:y="12464"/>
        <w:rPr>
          <w:rStyle w:val="C3"/>
          <w:rtl w:val="0"/>
        </w:rPr>
      </w:pPr>
    </w:p>
    <w:p>
      <w:pPr>
        <w:pStyle w:val="P36"/>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4528"/>
        <w:rPr>
          <w:rStyle w:val="C3"/>
          <w:rtl w:val="0"/>
        </w:rPr>
      </w:pPr>
    </w:p>
    <w:p>
      <w:pPr>
        <w:pStyle w:val="P36"/>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koncových vysokofrekvenčních zařízení, 9.9.2026 20:02:55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Elektrotechnik/elektrotechnička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koncových vysokofrekvenčních zařízení, 9.9.2026 20:02:55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Elektrotechnik/elektrotechnička koncových vysokofrekvenčních zařízení, 9.9.2026 20:02:55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Elektrotechnik/elektrotechnička koncových vysokofrekvenčních zařízení, 9.9.2026 20:02:55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F7D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31F8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EC69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