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27F4B" Type="http://schemas.openxmlformats.org/officeDocument/2006/relationships/officeDocument" Target="/word/document.xml" /><Relationship Id="coreR5927F4B" Type="http://schemas.openxmlformats.org/package/2006/relationships/metadata/core-properties" Target="/docProps/core.xml" /><Relationship Id="customR5927F4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Elektrotechnik/elektrotechnička koncových vysokofrekvenčních zařízení (kód: 26-016-M)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Elektrotechnik koncových vysokofrekvenčních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Elektrotechnik/elektrotechnička koncových vysokofrekvenčních zařízení, 31.7.2026 14:59:53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Elektrotechnika (kód: 26-41-M/01)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Elektrotechnik/elektrotechnička koncových vysokofrekvenčních zařízení (kód: 26-016-M)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Elektrotechnik/elektrotechnička měřicích přístrojů (kód: 26-029-M)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Elektrotechnik/elektrotechnička zkušebny elektrických strojů a přístrojů (kód: 26-068-M)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Mechatronik/mechatronička (kód: 26-022-M)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6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820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6068"/>
        <w:rPr>
          <w:rStyle w:val="C13"/>
          <w:rtl w:val="0"/>
        </w:rPr>
      </w:pPr>
      <w:r>
        <w:rPr>
          <w:rStyle w:val="C13"/>
          <w:rtl w:val="0"/>
        </w:rPr>
        <w:t>Úplnou profesní kvalifikaci Elektrotechnik (kód: 26-99-M/01)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6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9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Elektrotechnik/elektrotechnička koncových vysokofrekvenčních zařízení (kód: 26-016-M)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Elektrotechnik/elektrotechnička měřicích přístrojů (kód: 26-029-M)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Elektrotechnik/elektrotechnička zkušebny elektrických strojů a přístrojů (kód: 26-068-M)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Mechatronik/mechatronička (kód: 26-022-M)</w:t>
      </w:r>
    </w:p>
    <w:p>
      <w:pPr>
        <w:pStyle w:val="P6"/>
        <w:framePr w:w="10710" w:h="113" w:hRule="exact" w:wrap="none" w:vAnchor="page" w:hAnchor="margin" w:x="28" w:y="791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14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48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54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48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54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8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903"/>
        <w:rPr>
          <w:rStyle w:val="C18"/>
          <w:rtl w:val="0"/>
        </w:rPr>
      </w:pPr>
      <w:r>
        <w:rPr>
          <w:rStyle w:val="C18"/>
          <w:rtl w:val="0"/>
        </w:rPr>
        <w:t>Elektrotechnik koncových vysokofrekvenčních zařízení</w:t>
      </w:r>
    </w:p>
    <w:p>
      <w:pPr>
        <w:pStyle w:val="P20"/>
        <w:framePr w:w="5338" w:h="376" w:hRule="exact" w:wrap="none" w:vAnchor="page" w:hAnchor="margin" w:x="5383" w:y="88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903"/>
        <w:rPr>
          <w:rStyle w:val="C19"/>
          <w:rtl w:val="0"/>
        </w:rPr>
      </w:pPr>
      <w:r>
        <w:rPr>
          <w:rStyle w:val="C19"/>
          <w:rtl w:val="0"/>
        </w:rPr>
        <w:t>Elektrotechnik pro silnoproud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Elektrotechnik/elektrotechnička koncových vysokofrekvenčních zařízení, 31.7.2026 14:59:53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