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71F4BF" Type="http://schemas.openxmlformats.org/officeDocument/2006/relationships/officeDocument" Target="/word/document.xml" /><Relationship Id="coreRD71F4BF" Type="http://schemas.openxmlformats.org/package/2006/relationships/metadata/core-properties" Target="/docProps/core.xml" /><Relationship Id="customRD71F4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koncových vysokofrekvenčních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koncových vysokofrekvenčních zařízení, 31.5.2026 6:42:13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16"/>
        <w:framePr w:w="6710" w:h="376" w:hRule="exact" w:wrap="none" w:vAnchor="page" w:hAnchor="margin" w:x="45" w:y="8947"/>
        <w:rPr>
          <w:rStyle w:val="C3"/>
          <w:rtl w:val="0"/>
        </w:rPr>
      </w:pPr>
    </w:p>
    <w:p>
      <w:pPr>
        <w:pStyle w:val="P17"/>
        <w:framePr w:w="6658" w:h="249" w:hRule="exact" w:wrap="none" w:vAnchor="page" w:hAnchor="margin" w:x="71" w:y="9003"/>
        <w:rPr>
          <w:rStyle w:val="C13"/>
          <w:rtl w:val="0"/>
        </w:rPr>
      </w:pPr>
      <w:r>
        <w:rPr>
          <w:rStyle w:val="C13"/>
          <w:rtl w:val="0"/>
        </w:rPr>
        <w:t>f) Posoudit úroveň bezpečnostních opatření v návrhu elektrického vedení</w:t>
      </w:r>
    </w:p>
    <w:p>
      <w:pPr>
        <w:pStyle w:val="P30"/>
        <w:framePr w:w="3921" w:h="376" w:hRule="exact" w:wrap="none" w:vAnchor="page" w:hAnchor="margin" w:x="6800" w:y="8947"/>
        <w:rPr>
          <w:rStyle w:val="C3"/>
          <w:rtl w:val="0"/>
        </w:rPr>
      </w:pPr>
    </w:p>
    <w:p>
      <w:pPr>
        <w:pStyle w:val="P31"/>
        <w:framePr w:w="3839" w:h="249" w:hRule="exact" w:wrap="none" w:vAnchor="page" w:hAnchor="margin" w:x="6856" w:y="9003"/>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Výběr a testování kabelových svazků a kabelových propojek</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607" w:hRule="exact" w:wrap="none" w:vAnchor="page" w:hAnchor="margin" w:x="45" w:y="10687"/>
        <w:rPr>
          <w:rStyle w:val="C3"/>
          <w:rtl w:val="0"/>
        </w:rPr>
      </w:pPr>
    </w:p>
    <w:p>
      <w:pPr>
        <w:pStyle w:val="P13"/>
        <w:framePr w:w="6658" w:h="480" w:hRule="exact" w:wrap="none" w:vAnchor="page" w:hAnchor="margin" w:x="71" w:y="10743"/>
        <w:rPr>
          <w:rStyle w:val="C11"/>
          <w:rtl w:val="0"/>
        </w:rPr>
      </w:pPr>
      <w:r>
        <w:rPr>
          <w:rStyle w:val="C11"/>
          <w:rtl w:val="0"/>
        </w:rPr>
        <w:t>a) Vybrat vhodné typy kabelů komunikační sběrnice Ethernet z předloženého katalogu kabelů a vodičů</w:t>
      </w:r>
    </w:p>
    <w:p>
      <w:pPr>
        <w:pStyle w:val="P28"/>
        <w:framePr w:w="3921" w:h="607" w:hRule="exact" w:wrap="none" w:vAnchor="page" w:hAnchor="margin" w:x="6800" w:y="10687"/>
        <w:rPr>
          <w:rStyle w:val="C3"/>
          <w:rtl w:val="0"/>
        </w:rPr>
      </w:pPr>
    </w:p>
    <w:p>
      <w:pPr>
        <w:pStyle w:val="P29"/>
        <w:framePr w:w="3839" w:h="480" w:hRule="exact" w:wrap="none" w:vAnchor="page" w:hAnchor="margin" w:x="6856" w:y="10743"/>
        <w:rPr>
          <w:rStyle w:val="C21"/>
          <w:rtl w:val="0"/>
        </w:rPr>
      </w:pPr>
      <w:r>
        <w:rPr>
          <w:rStyle w:val="C21"/>
          <w:rtl w:val="0"/>
        </w:rPr>
        <w:t>Praktické předvedení a ústní ověření</w:t>
      </w:r>
    </w:p>
    <w:p>
      <w:pPr>
        <w:pStyle w:val="P33"/>
        <w:framePr w:w="6710" w:h="570" w:hRule="exact" w:wrap="none" w:vAnchor="page" w:hAnchor="margin" w:x="45" w:y="11294"/>
        <w:rPr>
          <w:rStyle w:val="C3"/>
          <w:rtl w:val="0"/>
        </w:rPr>
      </w:pP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Vybrat vhodné typy kabelů pro venkovní silový rozvod 3 x 400/230V z</w:t>
      </w: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předloženého katalogu kabelů a vodičů</w:t>
      </w:r>
    </w:p>
    <w:p>
      <w:pPr>
        <w:pStyle w:val="P30"/>
        <w:framePr w:w="3921" w:h="570" w:hRule="exact" w:wrap="none" w:vAnchor="page" w:hAnchor="margin" w:x="6800" w:y="11294"/>
        <w:rPr>
          <w:rStyle w:val="C3"/>
          <w:rtl w:val="0"/>
        </w:rPr>
      </w:pPr>
    </w:p>
    <w:p>
      <w:pPr>
        <w:pStyle w:val="P31"/>
        <w:framePr w:w="3839" w:h="443" w:hRule="exact" w:wrap="none" w:vAnchor="page" w:hAnchor="margin" w:x="6856" w:y="11350"/>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Vybrat kabely z vhodných materiálů do prostředí se zvýšeným nebezpečím požáru z předloženého katalogu kabelů a vodičů</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471"/>
        <w:rPr>
          <w:rStyle w:val="C3"/>
          <w:rtl w:val="0"/>
        </w:rPr>
      </w:pPr>
    </w:p>
    <w:p>
      <w:pPr>
        <w:pStyle w:val="P17"/>
        <w:framePr w:w="6658" w:h="249" w:hRule="exact" w:wrap="none" w:vAnchor="page" w:hAnchor="margin" w:x="71" w:y="12527"/>
        <w:rPr>
          <w:rStyle w:val="C13"/>
          <w:rtl w:val="0"/>
        </w:rPr>
      </w:pPr>
      <w:r>
        <w:rPr>
          <w:rStyle w:val="C13"/>
          <w:rtl w:val="0"/>
        </w:rPr>
        <w:t>d) Provést testování kompletního elektrického propojení kabelového svazku</w:t>
      </w:r>
    </w:p>
    <w:p>
      <w:pPr>
        <w:pStyle w:val="P30"/>
        <w:framePr w:w="3921" w:h="376" w:hRule="exact" w:wrap="none" w:vAnchor="page" w:hAnchor="margin" w:x="6800" w:y="12471"/>
        <w:rPr>
          <w:rStyle w:val="C3"/>
          <w:rtl w:val="0"/>
        </w:rPr>
      </w:pPr>
    </w:p>
    <w:p>
      <w:pPr>
        <w:pStyle w:val="P31"/>
        <w:framePr w:w="3839" w:h="249" w:hRule="exact" w:wrap="none" w:vAnchor="page" w:hAnchor="margin" w:x="6856" w:y="12527"/>
        <w:rPr>
          <w:rStyle w:val="C22"/>
          <w:rtl w:val="0"/>
        </w:rPr>
      </w:pPr>
      <w:r>
        <w:rPr>
          <w:rStyle w:val="C22"/>
          <w:rtl w:val="0"/>
        </w:rPr>
        <w:t>Praktické předvedení a 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e) Zjistit správnou polohu kontaktu kabelového svazku</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16"/>
        <w:framePr w:w="6710" w:h="376" w:hRule="exact" w:wrap="none" w:vAnchor="page" w:hAnchor="margin" w:x="45" w:y="13223"/>
        <w:rPr>
          <w:rStyle w:val="C3"/>
          <w:rtl w:val="0"/>
        </w:rPr>
      </w:pPr>
    </w:p>
    <w:p>
      <w:pPr>
        <w:pStyle w:val="P17"/>
        <w:framePr w:w="6658" w:h="249" w:hRule="exact" w:wrap="none" w:vAnchor="page" w:hAnchor="margin" w:x="71" w:y="13279"/>
        <w:rPr>
          <w:rStyle w:val="C13"/>
          <w:rtl w:val="0"/>
        </w:rPr>
      </w:pPr>
      <w:r>
        <w:rPr>
          <w:rStyle w:val="C13"/>
          <w:rtl w:val="0"/>
        </w:rPr>
        <w:t>f) Zjistit správný tvar kontaktu kabelového svazku</w:t>
      </w:r>
    </w:p>
    <w:p>
      <w:pPr>
        <w:pStyle w:val="P30"/>
        <w:framePr w:w="3921" w:h="376" w:hRule="exact" w:wrap="none" w:vAnchor="page" w:hAnchor="margin" w:x="6800" w:y="13223"/>
        <w:rPr>
          <w:rStyle w:val="C3"/>
          <w:rtl w:val="0"/>
        </w:rPr>
      </w:pPr>
    </w:p>
    <w:p>
      <w:pPr>
        <w:pStyle w:val="P31"/>
        <w:framePr w:w="3839" w:h="249" w:hRule="exact" w:wrap="none" w:vAnchor="page" w:hAnchor="margin" w:x="6856" w:y="13279"/>
        <w:rPr>
          <w:rStyle w:val="C22"/>
          <w:rtl w:val="0"/>
        </w:rPr>
      </w:pPr>
      <w:r>
        <w:rPr>
          <w:rStyle w:val="C22"/>
          <w:rtl w:val="0"/>
        </w:rPr>
        <w:t>Praktické předvedení a ústní ověření</w:t>
      </w:r>
    </w:p>
    <w:p>
      <w:pPr>
        <w:pStyle w:val="P12"/>
        <w:framePr w:w="6710" w:h="607" w:hRule="exact" w:wrap="none" w:vAnchor="page" w:hAnchor="margin" w:x="45" w:y="13600"/>
        <w:rPr>
          <w:rStyle w:val="C3"/>
          <w:rtl w:val="0"/>
        </w:rPr>
      </w:pPr>
    </w:p>
    <w:p>
      <w:pPr>
        <w:pStyle w:val="P13"/>
        <w:framePr w:w="6658" w:h="480" w:hRule="exact" w:wrap="none" w:vAnchor="page" w:hAnchor="margin" w:x="71" w:y="13656"/>
        <w:rPr>
          <w:rStyle w:val="C11"/>
          <w:rtl w:val="0"/>
        </w:rPr>
      </w:pPr>
      <w:r>
        <w:rPr>
          <w:rStyle w:val="C11"/>
          <w:rtl w:val="0"/>
        </w:rPr>
        <w:t>g) Detekovat přítomnost jednotlivých komponent kabelového svazku (krytky, sekundární zajištění, spony apod.)</w:t>
      </w:r>
    </w:p>
    <w:p>
      <w:pPr>
        <w:pStyle w:val="P28"/>
        <w:framePr w:w="3921" w:h="607" w:hRule="exact" w:wrap="none" w:vAnchor="page" w:hAnchor="margin" w:x="6800" w:y="13600"/>
        <w:rPr>
          <w:rStyle w:val="C3"/>
          <w:rtl w:val="0"/>
        </w:rPr>
      </w:pPr>
    </w:p>
    <w:p>
      <w:pPr>
        <w:pStyle w:val="P29"/>
        <w:framePr w:w="3839" w:h="480" w:hRule="exact" w:wrap="none" w:vAnchor="page" w:hAnchor="margin" w:x="6856" w:y="1365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h) Zjistit správnou variantu kódování kabelového svazku</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i) Testovat vodotěsnost konektorů kabelového svazku</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32"/>
        <w:framePr w:w="10710" w:h="248" w:hRule="exact" w:wrap="none" w:vAnchor="page" w:hAnchor="margin" w:x="28" w:y="15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31.5.2026 6:42:13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Zajistit bezpečnost práce na elektrickém zařízení bez napětí</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f) Zajistit bezpečnost práce na elektrickém zařízení pod napětím</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Praktické předvedení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Revize, údržba a opravy instalovaných vysokofrekvenčních zařízení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31.5.2026 6:42:13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31.5.2026 6:42:13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08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https://nsp.cz/jednotka-prace/elektrotechnik-koncovych-#zdravotni-zpusobilost).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 normách, používání této dokumentace při práci na elektrotechnických a elektronických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Návrh a montáž vysokofrekvenční kabelové trasy</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f), </w:t>
      </w:r>
      <w:r>
        <w:rPr>
          <w:rFonts w:ascii="Arial" w:cs="Arial" w:hAnsi="Arial" w:eastAsia="Arial"/>
          <w:b w:val="1"/>
          <w:i w:val="0"/>
          <w:caps w:val="0"/>
          <w:strike w:val="0"/>
          <w:noProof w:val="0"/>
          <w:vanish w:val="0"/>
          <w:color w:val="auto"/>
          <w:sz w:val="20"/>
          <w:u w:val="none"/>
          <w:shd w:val="clear" w:color="auto" w:fill="auto"/>
          <w:vertAlign w:val="baseline"/>
          <w:lang/>
        </w:rPr>
        <w:t>Výběr a testování kabelových propojektů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b), c), </w:t>
      </w:r>
      <w:r>
        <w:rPr>
          <w:rFonts w:ascii="Arial" w:cs="Arial" w:hAnsi="Arial" w:eastAsia="Arial"/>
          <w:b w:val="1"/>
          <w:i w:val="0"/>
          <w:caps w:val="0"/>
          <w:strike w:val="0"/>
          <w:noProof w:val="0"/>
          <w:vanish w:val="0"/>
          <w:color w:val="auto"/>
          <w:sz w:val="20"/>
          <w:u w:val="none"/>
          <w:shd w:val="clear" w:color="auto" w:fill="auto"/>
          <w:vertAlign w:val="baseline"/>
          <w:lang/>
        </w:rPr>
        <w:t>Uvádění do provozu, nastavování a ladění instalovaného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e), </w:t>
      </w:r>
      <w:r>
        <w:rPr>
          <w:rFonts w:ascii="Arial" w:cs="Arial" w:hAnsi="Arial" w:eastAsia="Arial"/>
          <w:b w:val="1"/>
          <w:i w:val="0"/>
          <w:caps w:val="0"/>
          <w:strike w:val="0"/>
          <w:noProof w:val="0"/>
          <w:vanish w:val="0"/>
          <w:color w:val="auto"/>
          <w:sz w:val="20"/>
          <w:u w:val="none"/>
          <w:shd w:val="clear" w:color="auto" w:fill="auto"/>
          <w:vertAlign w:val="baseline"/>
          <w:lang/>
        </w:rPr>
        <w:t>Revize, údržba a opravy instalovaných vysokofrekvenčních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b), c), d), e), f), </w:t>
      </w:r>
      <w:r>
        <w:rPr>
          <w:rFonts w:ascii="Arial" w:cs="Arial" w:hAnsi="Arial" w:eastAsia="Arial"/>
          <w:b w:val="1"/>
          <w:i w:val="0"/>
          <w:caps w:val="0"/>
          <w:strike w:val="0"/>
          <w:noProof w:val="0"/>
          <w:vanish w:val="0"/>
          <w:color w:val="auto"/>
          <w:sz w:val="20"/>
          <w:u w:val="none"/>
          <w:shd w:val="clear" w:color="auto" w:fill="auto"/>
          <w:vertAlign w:val="baseline"/>
          <w:lang/>
        </w:rPr>
        <w:t>Zpracování a vedení provozně-technické dokumentace instalovaných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w:t>
      </w:r>
      <w:r>
        <w:rPr>
          <w:rFonts w:ascii="Arial" w:cs="Arial" w:hAnsi="Arial" w:eastAsia="Arial"/>
          <w:b w:val="1"/>
          <w:i w:val="0"/>
          <w:caps w:val="0"/>
          <w:strike w:val="0"/>
          <w:noProof w:val="0"/>
          <w:vanish w:val="0"/>
          <w:color w:val="auto"/>
          <w:sz w:val="20"/>
          <w:u w:val="none"/>
          <w:shd w:val="clear" w:color="auto" w:fill="auto"/>
          <w:vertAlign w:val="baseline"/>
          <w:lang/>
        </w:rPr>
        <w:t>Zaškolování uživatelů a obsluh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při montáži, revizi, údržbě</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připraví autorizovaná osoba tři úlohy s konkrétním zadáním,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b),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a montáž vysokofrekvenční kabelové trasy </w:t>
      </w:r>
      <w:r>
        <w:rPr>
          <w:rFonts w:ascii="Arial" w:cs="Arial" w:hAnsi="Arial" w:eastAsia="Arial"/>
          <w:b w:val="0"/>
          <w:i w:val="0"/>
          <w:caps w:val="0"/>
          <w:strike w:val="0"/>
          <w:noProof w:val="0"/>
          <w:vanish w:val="0"/>
          <w:color w:val="auto"/>
          <w:sz w:val="20"/>
          <w:u w:val="none"/>
          <w:shd w:val="clear" w:color="auto" w:fill="auto"/>
          <w:vertAlign w:val="baseline"/>
          <w:lang/>
        </w:rPr>
        <w:t xml:space="preserve">e),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Uvádění do provozu, nastavování a ladění instalovaného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b), d), f), připraví autorizovaná osoba tři zadání,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b), d), e), f), </w:t>
      </w:r>
      <w:r>
        <w:rPr>
          <w:rFonts w:ascii="Arial" w:cs="Arial" w:hAnsi="Arial" w:eastAsia="Arial"/>
          <w:b w:val="1"/>
          <w:i w:val="0"/>
          <w:caps w:val="0"/>
          <w:strike w:val="0"/>
          <w:noProof w:val="0"/>
          <w:vanish w:val="0"/>
          <w:color w:val="auto"/>
          <w:sz w:val="20"/>
          <w:u w:val="none"/>
          <w:shd w:val="clear" w:color="auto" w:fill="auto"/>
          <w:vertAlign w:val="baseline"/>
          <w:lang/>
        </w:rPr>
        <w:t xml:space="preserve">Zaškolování uživatelů a obsluh zařízení </w:t>
      </w:r>
      <w:r>
        <w:rPr>
          <w:rFonts w:ascii="Arial" w:cs="Arial" w:hAnsi="Arial" w:eastAsia="Arial"/>
          <w:b w:val="0"/>
          <w:i w:val="0"/>
          <w:caps w:val="0"/>
          <w:strike w:val="0"/>
          <w:noProof w:val="0"/>
          <w:vanish w:val="0"/>
          <w:color w:val="auto"/>
          <w:sz w:val="20"/>
          <w:u w:val="none"/>
          <w:shd w:val="clear" w:color="auto" w:fill="auto"/>
          <w:vertAlign w:val="baseline"/>
          <w:lang/>
        </w:rPr>
        <w:t>a), b), připraví autorizovaná osoba jedno zadání.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4"/>
        <w:framePr w:w="10766" w:h="1837" w:hRule="exact" w:wrap="none" w:vAnchor="page" w:hAnchor="margin" w:x="0" w:y="12464"/>
        <w:rPr>
          <w:rStyle w:val="C3"/>
          <w:rtl w:val="0"/>
        </w:rPr>
      </w:pPr>
    </w:p>
    <w:p>
      <w:pPr>
        <w:pStyle w:val="P36"/>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4528"/>
        <w:rPr>
          <w:rStyle w:val="C3"/>
          <w:rtl w:val="0"/>
        </w:rPr>
      </w:pPr>
    </w:p>
    <w:p>
      <w:pPr>
        <w:pStyle w:val="P36"/>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koncových vysokofrekvenčních zařízení, 31.5.2026 6:42:13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7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při výkonu činnosti na elektrotechnických nebo elektronických zařízeních dodavatelským způsobem, nebo ve funkci učitele odborného výcviku nebo učitele praktického vyučování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při výkonu činnosti na elektrotechnických nebo elektronických zařízeních dodavatelským způsobem, nebo ve funkci učitele odborného výcviku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26-016-M Elektrotechnik/elektrotechnička koncových vysokofrekvenčních zařízení a střední vzdělání s maturitní zkouškou a alespoň 5 let odborné praxe při výkonu činnosti na vysokofrekvenčních koncových zařízeních a 5 let pedagogické nebo lektorské činnosti, vykonávané souběžně s činností na vysokofrekvenčních koncových zařízeních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koncových vysokofrekvenčních zařízení, 31.5.2026 6:42:13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76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vysokofrekvenční elektrotechniky, příjmu a vysílání vf signálu, bezpečnosti práce v platném znění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 prostory pro provedení písemné části zkoušky (učebna, nebo zasedací mistnost)</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elektrických obvodů a vf obvodů, katalogy součástek, kabelů a vodičů, aktuálními právními předpisy stanovené formuláře pro záznamy, záznamové archy pro písemné ověření kritérií, papíry na poznámky, psací potřeby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včetně dostupnosti potřebných osobních ochranných pracovních prostředků.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143"/>
        <w:rPr>
          <w:rStyle w:val="C3"/>
          <w:rtl w:val="0"/>
        </w:rPr>
      </w:pPr>
    </w:p>
    <w:p>
      <w:pPr>
        <w:pStyle w:val="P36"/>
        <w:framePr w:w="10710" w:h="340" w:hRule="exact" w:wrap="none" w:vAnchor="page" w:hAnchor="margin" w:x="28" w:y="9143"/>
        <w:rPr>
          <w:rStyle w:val="C25"/>
          <w:rtl w:val="0"/>
        </w:rPr>
      </w:pPr>
      <w:r>
        <w:rPr>
          <w:rStyle w:val="C25"/>
          <w:rtl w:val="0"/>
        </w:rPr>
        <w:t>Doba přípravy na zkoušku</w:t>
      </w:r>
    </w:p>
    <w:p>
      <w:pPr>
        <w:keepNext w:val="0"/>
        <w:keepLines w:val="0"/>
        <w:framePr w:w="10766" w:h="80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376" w:hRule="exact" w:wrap="none" w:vAnchor="page" w:hAnchor="margin" w:x="0" w:y="10516"/>
        <w:rPr>
          <w:rStyle w:val="C3"/>
          <w:rtl w:val="0"/>
        </w:rPr>
      </w:pPr>
    </w:p>
    <w:p>
      <w:pPr>
        <w:pStyle w:val="P36"/>
        <w:framePr w:w="10710" w:h="340" w:hRule="exact" w:wrap="none" w:vAnchor="page" w:hAnchor="margin" w:x="28" w:y="10516"/>
        <w:rPr>
          <w:rStyle w:val="C25"/>
          <w:rtl w:val="0"/>
        </w:rPr>
      </w:pPr>
      <w:r>
        <w:rPr>
          <w:rStyle w:val="C25"/>
          <w:rtl w:val="0"/>
        </w:rPr>
        <w:t>Doba pro vykonání zkoušky</w:t>
      </w:r>
    </w:p>
    <w:p>
      <w:pPr>
        <w:keepNext w:val="0"/>
        <w:keepLines w:val="0"/>
        <w:framePr w:w="10766" w:h="103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45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Elektrotechnik/elektrotechnička koncových vysokofrekvenčních zařízení, 31.5.2026 6:42:13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Vojenský technický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Elektrotechnik/elektrotechnička koncových vysokofrekvenčních zařízení, 31.5.2026 6:42:13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7787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4150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64FF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