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34FFCF" Type="http://schemas.openxmlformats.org/officeDocument/2006/relationships/officeDocument" Target="/word/document.xml" /><Relationship Id="coreR5C34FFCF" Type="http://schemas.openxmlformats.org/package/2006/relationships/metadata/core-properties" Target="/docProps/core.xml" /><Relationship Id="customR5C34FF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 – seřizovač / lisařka – seřizovačka na automatizovaných linkách (kód: 21-009-H)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lisovně a nakládání s odpady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Rozlišování funkcí lisovacích strojů pro sériovou a hromadnou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Rozlišování materiálů pro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technologiích lisování plechů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kontroly výlisků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Lisování na lisovací lince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běžná údržba zařízení lisovny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– seřizovač / lisařka – seřizovačka na automatizovaných linkách, 20.10.2026 8:43:11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https://nsp.cz/jednotka-prace/lisar-serizovac-na-automa-6a8d#zdravotni-zpusobilost).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– seřizovač / lisařka – seřizovačka na automatizovaných linkách, 20.10.2026 8:43:11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Tawesco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Massag Stamping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VŠB-TUO, FS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– seřizovač / lisařka – seřizovačka na automatizovaných linkách, 20.10.2026 8:43:11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