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DF2E17D" Type="http://schemas.openxmlformats.org/officeDocument/2006/relationships/officeDocument" Target="/word/document.xml" /><Relationship Id="coreR2DF2E17D" Type="http://schemas.openxmlformats.org/package/2006/relationships/metadata/core-properties" Target="/docProps/core.xml" /><Relationship Id="customR2DF2E17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Lisař-seřizovač na automatizovaných linkách (kód: 21-009-H)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Lisař-seřizovač na automatizovaných linkách v hutním provozu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a ochrany zdraví v lisovně a nakládání s odpady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přípravě výroby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Rozlišování funkcí lisovacích strojů pro sériovou a hromadnou výrobu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Rozlišování materiálů pro lisování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technologiích lisování plechů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kontroly výlisků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Lisování na lisovací lince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Ošetřování a běžná údržba zařízení lisovny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05.09.2018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Lisař-seřizovač na automatizovaných linkách, 20.10.2026 10:52:57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1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https://nsp.cz/jednotka-prace/lisar-serizovac-na-automa-6a8d#zdravotni-zpusobilost).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sdělí a spolu s pozvánkou zašle uchazeči, jaké činnosti budou ověřovány, jaké aspekty budou sledovány při výkonu činností a při nakládání s materiálem.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musí být přítomen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Lisař-seřizovač na automatizovaných linkách, 20.10.2026 10:52:57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hutnictví, slévárenství a kovářství,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kováren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Tawesco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Massag Stamping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VŠB-TUO, FS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Lisař-seřizovač na automatizovaných linkách, 20.10.2026 10:52:57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